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391" w:rsidRPr="005F1D8F" w:rsidRDefault="000C3391" w:rsidP="000C3391">
      <w:pPr>
        <w:spacing w:after="0" w:line="240" w:lineRule="auto"/>
        <w:jc w:val="center"/>
        <w:rPr>
          <w:rFonts w:ascii="Times New Roman" w:eastAsiaTheme="minorEastAsia" w:hAnsi="Times New Roman" w:cs="Times New Roman"/>
          <w:sz w:val="32"/>
          <w:szCs w:val="32"/>
          <w:lang w:eastAsia="ru-RU"/>
        </w:rPr>
      </w:pPr>
      <w:proofErr w:type="spellStart"/>
      <w:r w:rsidRPr="005F1D8F">
        <w:rPr>
          <w:rFonts w:ascii="Times New Roman" w:eastAsiaTheme="minorEastAsia" w:hAnsi="Times New Roman" w:cs="Times New Roman"/>
          <w:sz w:val="32"/>
          <w:szCs w:val="32"/>
          <w:lang w:eastAsia="ru-RU"/>
        </w:rPr>
        <w:t>Сухонойский</w:t>
      </w:r>
      <w:proofErr w:type="spellEnd"/>
      <w:r w:rsidRPr="005F1D8F">
        <w:rPr>
          <w:rFonts w:ascii="Times New Roman" w:eastAsiaTheme="minorEastAsia" w:hAnsi="Times New Roman" w:cs="Times New Roman"/>
          <w:sz w:val="32"/>
          <w:szCs w:val="32"/>
          <w:lang w:eastAsia="ru-RU"/>
        </w:rPr>
        <w:t xml:space="preserve"> сельский Совет депутатов</w:t>
      </w:r>
    </w:p>
    <w:p w:rsidR="000C3391" w:rsidRPr="005F1D8F" w:rsidRDefault="000C3391" w:rsidP="000C3391">
      <w:pPr>
        <w:spacing w:after="0" w:line="240" w:lineRule="auto"/>
        <w:jc w:val="center"/>
        <w:rPr>
          <w:rFonts w:ascii="Times New Roman" w:eastAsiaTheme="minorEastAsia" w:hAnsi="Times New Roman" w:cs="Times New Roman"/>
          <w:sz w:val="32"/>
          <w:szCs w:val="32"/>
          <w:lang w:eastAsia="ru-RU"/>
        </w:rPr>
      </w:pPr>
      <w:r w:rsidRPr="005F1D8F">
        <w:rPr>
          <w:rFonts w:ascii="Times New Roman" w:eastAsiaTheme="minorEastAsia" w:hAnsi="Times New Roman" w:cs="Times New Roman"/>
          <w:sz w:val="32"/>
          <w:szCs w:val="32"/>
          <w:lang w:eastAsia="ru-RU"/>
        </w:rPr>
        <w:t>Уярского района</w:t>
      </w:r>
    </w:p>
    <w:p w:rsidR="000C3391" w:rsidRPr="005F1D8F" w:rsidRDefault="000C3391" w:rsidP="000C3391">
      <w:pPr>
        <w:spacing w:after="0" w:line="240" w:lineRule="auto"/>
        <w:jc w:val="center"/>
        <w:rPr>
          <w:rFonts w:ascii="Times New Roman" w:eastAsiaTheme="minorEastAsia" w:hAnsi="Times New Roman" w:cs="Times New Roman"/>
          <w:sz w:val="32"/>
          <w:szCs w:val="32"/>
          <w:lang w:eastAsia="ru-RU"/>
        </w:rPr>
      </w:pPr>
      <w:r w:rsidRPr="005F1D8F">
        <w:rPr>
          <w:rFonts w:ascii="Times New Roman" w:eastAsiaTheme="minorEastAsia" w:hAnsi="Times New Roman" w:cs="Times New Roman"/>
          <w:sz w:val="32"/>
          <w:szCs w:val="32"/>
          <w:lang w:eastAsia="ru-RU"/>
        </w:rPr>
        <w:t>Красноярского края</w:t>
      </w:r>
    </w:p>
    <w:p w:rsidR="000C3391" w:rsidRPr="005F1D8F" w:rsidRDefault="000C3391" w:rsidP="000C3391">
      <w:pPr>
        <w:spacing w:after="0" w:line="240" w:lineRule="auto"/>
        <w:jc w:val="center"/>
        <w:rPr>
          <w:rFonts w:ascii="Times New Roman" w:eastAsiaTheme="minorEastAsia" w:hAnsi="Times New Roman" w:cs="Times New Roman"/>
          <w:b/>
          <w:sz w:val="36"/>
          <w:szCs w:val="36"/>
          <w:lang w:eastAsia="ru-RU"/>
        </w:rPr>
      </w:pPr>
    </w:p>
    <w:p w:rsidR="000C3391" w:rsidRPr="005F1D8F" w:rsidRDefault="000C3391" w:rsidP="000C3391">
      <w:pPr>
        <w:spacing w:after="0" w:line="240" w:lineRule="auto"/>
        <w:jc w:val="center"/>
        <w:rPr>
          <w:rFonts w:ascii="Times New Roman" w:eastAsiaTheme="minorEastAsia" w:hAnsi="Times New Roman" w:cs="Times New Roman"/>
          <w:sz w:val="36"/>
          <w:szCs w:val="36"/>
          <w:lang w:eastAsia="ru-RU"/>
        </w:rPr>
      </w:pPr>
      <w:proofErr w:type="gramStart"/>
      <w:r w:rsidRPr="005F1D8F">
        <w:rPr>
          <w:rFonts w:ascii="Times New Roman" w:eastAsiaTheme="minorEastAsia" w:hAnsi="Times New Roman" w:cs="Times New Roman"/>
          <w:sz w:val="36"/>
          <w:szCs w:val="36"/>
          <w:lang w:eastAsia="ru-RU"/>
        </w:rPr>
        <w:t>Р</w:t>
      </w:r>
      <w:proofErr w:type="gramEnd"/>
      <w:r w:rsidRPr="005F1D8F">
        <w:rPr>
          <w:rFonts w:ascii="Times New Roman" w:eastAsiaTheme="minorEastAsia" w:hAnsi="Times New Roman" w:cs="Times New Roman"/>
          <w:sz w:val="36"/>
          <w:szCs w:val="36"/>
          <w:lang w:eastAsia="ru-RU"/>
        </w:rPr>
        <w:t xml:space="preserve"> Е Ш Е Н И Е</w:t>
      </w:r>
    </w:p>
    <w:p w:rsidR="000C3391" w:rsidRPr="005F1D8F" w:rsidRDefault="000C3391" w:rsidP="000C3391">
      <w:pPr>
        <w:spacing w:after="0" w:line="240" w:lineRule="auto"/>
        <w:rPr>
          <w:rFonts w:ascii="Times New Roman" w:eastAsiaTheme="minorEastAsia" w:hAnsi="Times New Roman" w:cs="Times New Roman"/>
          <w:sz w:val="36"/>
          <w:szCs w:val="36"/>
          <w:lang w:eastAsia="ru-RU"/>
        </w:rPr>
      </w:pPr>
    </w:p>
    <w:p w:rsidR="000C3391" w:rsidRPr="005F1D8F" w:rsidRDefault="000C3391" w:rsidP="000C3391">
      <w:pPr>
        <w:widowControl w:val="0"/>
        <w:spacing w:after="0" w:line="240" w:lineRule="auto"/>
        <w:ind w:right="-1"/>
        <w:jc w:val="both"/>
        <w:rPr>
          <w:rFonts w:ascii="Times New Roman" w:eastAsia="Times New Roman" w:hAnsi="Times New Roman" w:cs="Times New Roman"/>
          <w:sz w:val="24"/>
          <w:szCs w:val="24"/>
          <w:u w:val="single"/>
          <w:lang w:eastAsia="ru-RU"/>
        </w:rPr>
      </w:pPr>
      <w:r w:rsidRPr="005F1D8F">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24</w:t>
      </w:r>
      <w:r w:rsidRPr="005F1D8F">
        <w:rPr>
          <w:rFonts w:ascii="Times New Roman" w:eastAsiaTheme="minorEastAsia" w:hAnsi="Times New Roman" w:cs="Times New Roman"/>
          <w:sz w:val="28"/>
          <w:szCs w:val="28"/>
          <w:lang w:eastAsia="ru-RU"/>
        </w:rPr>
        <w:t xml:space="preserve"> » </w:t>
      </w:r>
      <w:r w:rsidRPr="000C3391">
        <w:rPr>
          <w:rFonts w:ascii="Times New Roman" w:eastAsiaTheme="minorEastAsia" w:hAnsi="Times New Roman" w:cs="Times New Roman"/>
          <w:sz w:val="28"/>
          <w:szCs w:val="28"/>
          <w:u w:val="single"/>
          <w:lang w:eastAsia="ru-RU"/>
        </w:rPr>
        <w:t xml:space="preserve">июня </w:t>
      </w:r>
      <w:r>
        <w:rPr>
          <w:rFonts w:ascii="Times New Roman" w:eastAsiaTheme="minorEastAsia" w:hAnsi="Times New Roman" w:cs="Times New Roman"/>
          <w:sz w:val="28"/>
          <w:szCs w:val="28"/>
          <w:lang w:eastAsia="ru-RU"/>
        </w:rPr>
        <w:t xml:space="preserve"> </w:t>
      </w:r>
      <w:r w:rsidRPr="005F1D8F">
        <w:rPr>
          <w:rFonts w:ascii="Times New Roman" w:eastAsiaTheme="minorEastAsia" w:hAnsi="Times New Roman" w:cs="Times New Roman"/>
          <w:sz w:val="28"/>
          <w:szCs w:val="28"/>
          <w:lang w:eastAsia="ru-RU"/>
        </w:rPr>
        <w:t xml:space="preserve">2024 г.                              с. Сухоной                               № </w:t>
      </w:r>
      <w:r>
        <w:rPr>
          <w:rFonts w:ascii="Times New Roman" w:eastAsiaTheme="minorEastAsia" w:hAnsi="Times New Roman" w:cs="Times New Roman"/>
          <w:sz w:val="28"/>
          <w:szCs w:val="28"/>
          <w:lang w:eastAsia="ru-RU"/>
        </w:rPr>
        <w:t>51-1р</w:t>
      </w:r>
    </w:p>
    <w:p w:rsidR="000C3391" w:rsidRPr="005F1D8F" w:rsidRDefault="000C3391" w:rsidP="000C339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C3391" w:rsidRPr="005F1D8F" w:rsidRDefault="000C3391" w:rsidP="000C3391">
      <w:pPr>
        <w:widowControl w:val="0"/>
        <w:spacing w:after="0" w:line="240" w:lineRule="auto"/>
        <w:ind w:right="4252"/>
        <w:jc w:val="both"/>
        <w:rPr>
          <w:rFonts w:ascii="Times New Roman" w:eastAsia="Times New Roman" w:hAnsi="Times New Roman" w:cs="Times New Roman"/>
          <w:lang w:eastAsia="ru-RU"/>
        </w:rPr>
      </w:pPr>
      <w:r w:rsidRPr="005F1D8F">
        <w:rPr>
          <w:rFonts w:ascii="Times New Roman" w:eastAsia="Times New Roman" w:hAnsi="Times New Roman" w:cs="Times New Roman"/>
          <w:lang w:eastAsia="ru-RU"/>
        </w:rPr>
        <w:t xml:space="preserve">О заключении концессионного соглашения в отношении объектов водоснабжения с. Сухоной, находящихся в собственности муниципального образования </w:t>
      </w:r>
      <w:proofErr w:type="spellStart"/>
      <w:r w:rsidRPr="005F1D8F">
        <w:rPr>
          <w:rFonts w:ascii="Times New Roman" w:eastAsia="Times New Roman" w:hAnsi="Times New Roman" w:cs="Times New Roman"/>
          <w:lang w:eastAsia="ru-RU"/>
        </w:rPr>
        <w:t>Сухонойский</w:t>
      </w:r>
      <w:proofErr w:type="spellEnd"/>
      <w:r w:rsidRPr="005F1D8F">
        <w:rPr>
          <w:rFonts w:ascii="Times New Roman" w:eastAsia="Times New Roman" w:hAnsi="Times New Roman" w:cs="Times New Roman"/>
          <w:lang w:eastAsia="ru-RU"/>
        </w:rPr>
        <w:t xml:space="preserve"> сельсовет Уярского района Красноярского края</w:t>
      </w:r>
    </w:p>
    <w:p w:rsidR="000C3391" w:rsidRPr="005F1D8F" w:rsidRDefault="000C3391" w:rsidP="000C3391">
      <w:pPr>
        <w:widowControl w:val="0"/>
        <w:spacing w:after="0" w:line="240" w:lineRule="auto"/>
        <w:ind w:right="3826"/>
        <w:jc w:val="both"/>
        <w:rPr>
          <w:rFonts w:ascii="Times New Roman" w:eastAsia="Times New Roman" w:hAnsi="Times New Roman" w:cs="Times New Roman"/>
          <w:sz w:val="28"/>
          <w:szCs w:val="28"/>
          <w:lang w:eastAsia="ru-RU"/>
        </w:rPr>
      </w:pPr>
    </w:p>
    <w:p w:rsidR="000C3391" w:rsidRPr="005F1D8F" w:rsidRDefault="000C3391" w:rsidP="000C3391">
      <w:pPr>
        <w:widowControl w:val="0"/>
        <w:spacing w:after="0" w:line="240" w:lineRule="auto"/>
        <w:ind w:firstLine="567"/>
        <w:jc w:val="both"/>
        <w:rPr>
          <w:rFonts w:ascii="Times New Roman" w:eastAsiaTheme="minorEastAsia" w:hAnsi="Times New Roman" w:cs="Times New Roman"/>
          <w:sz w:val="28"/>
          <w:szCs w:val="28"/>
          <w:lang w:eastAsia="ru-RU"/>
        </w:rPr>
      </w:pPr>
      <w:proofErr w:type="gramStart"/>
      <w:r w:rsidRPr="005F1D8F">
        <w:rPr>
          <w:rFonts w:ascii="Times New Roman" w:eastAsiaTheme="minorEastAsia" w:hAnsi="Times New Roman" w:cs="Times New Roman"/>
          <w:sz w:val="28"/>
          <w:szCs w:val="28"/>
          <w:lang w:eastAsia="ru-RU"/>
        </w:rPr>
        <w:t xml:space="preserve">Руководствуясь частью 2 статьи 22 и статьей 45 Федерального закона от 21.07.2005 № 115-ФЗ «О концессионных соглашениях», в соответствии с пунктом 12 статьи 17 и пунктом 5 части 1 статьи 27 Устава Сухонойского сельсовета Уярского района Красноярского края, в целях привлечения внебюджетных инвестиций и наиболее эффективного использования, находящегося в собственности муниципального образования, имущества, </w:t>
      </w:r>
      <w:proofErr w:type="spellStart"/>
      <w:r w:rsidRPr="005F1D8F">
        <w:rPr>
          <w:rFonts w:ascii="Times New Roman" w:eastAsiaTheme="minorEastAsia" w:hAnsi="Times New Roman" w:cs="Times New Roman"/>
          <w:sz w:val="28"/>
          <w:szCs w:val="28"/>
          <w:lang w:eastAsia="ru-RU"/>
        </w:rPr>
        <w:t>Сухонойский</w:t>
      </w:r>
      <w:proofErr w:type="spellEnd"/>
      <w:r w:rsidRPr="005F1D8F">
        <w:rPr>
          <w:rFonts w:ascii="Times New Roman" w:eastAsiaTheme="minorEastAsia" w:hAnsi="Times New Roman" w:cs="Times New Roman"/>
          <w:sz w:val="28"/>
          <w:szCs w:val="28"/>
          <w:lang w:eastAsia="ru-RU"/>
        </w:rPr>
        <w:t xml:space="preserve"> сельский Совет депутатов РЕШИЛ:</w:t>
      </w:r>
      <w:proofErr w:type="gramEnd"/>
    </w:p>
    <w:p w:rsidR="000C3391" w:rsidRPr="005F1D8F" w:rsidRDefault="000C3391" w:rsidP="000C3391">
      <w:pPr>
        <w:widowControl w:val="0"/>
        <w:spacing w:after="0" w:line="240" w:lineRule="auto"/>
        <w:ind w:firstLine="567"/>
        <w:jc w:val="both"/>
        <w:rPr>
          <w:rFonts w:ascii="Times New Roman" w:eastAsiaTheme="minorEastAsia" w:hAnsi="Times New Roman" w:cs="Times New Roman"/>
          <w:sz w:val="28"/>
          <w:szCs w:val="28"/>
          <w:lang w:eastAsia="ru-RU"/>
        </w:rPr>
      </w:pP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1. </w:t>
      </w:r>
      <w:r w:rsidRPr="005F1D8F">
        <w:rPr>
          <w:rFonts w:ascii="Times New Roman" w:eastAsiaTheme="minorEastAsia" w:hAnsi="Times New Roman" w:cs="Times New Roman"/>
          <w:color w:val="000000"/>
          <w:sz w:val="28"/>
          <w:szCs w:val="28"/>
          <w:lang w:eastAsia="ru-RU"/>
        </w:rPr>
        <w:t xml:space="preserve">Провести открытый конкурс на право </w:t>
      </w:r>
      <w:r w:rsidRPr="005F1D8F">
        <w:rPr>
          <w:rFonts w:ascii="Times New Roman" w:eastAsiaTheme="minorEastAsia" w:hAnsi="Times New Roman" w:cs="Times New Roman"/>
          <w:color w:val="000000"/>
          <w:sz w:val="28"/>
          <w:szCs w:val="28"/>
          <w:lang w:eastAsia="ar-SA"/>
        </w:rPr>
        <w:t xml:space="preserve">заключения концессионного соглашения в отношении объектов водоснабжения, расположенных на территории с. Сухоной муниципального образования </w:t>
      </w:r>
      <w:proofErr w:type="spellStart"/>
      <w:r w:rsidRPr="005F1D8F">
        <w:rPr>
          <w:rFonts w:ascii="Times New Roman" w:eastAsiaTheme="minorEastAsia" w:hAnsi="Times New Roman" w:cs="Times New Roman"/>
          <w:color w:val="000000"/>
          <w:sz w:val="28"/>
          <w:szCs w:val="28"/>
          <w:lang w:eastAsia="ar-SA"/>
        </w:rPr>
        <w:t>Сухонойский</w:t>
      </w:r>
      <w:proofErr w:type="spellEnd"/>
      <w:r w:rsidRPr="005F1D8F">
        <w:rPr>
          <w:rFonts w:ascii="Times New Roman" w:eastAsiaTheme="minorEastAsia" w:hAnsi="Times New Roman" w:cs="Times New Roman"/>
          <w:color w:val="000000"/>
          <w:sz w:val="28"/>
          <w:szCs w:val="28"/>
          <w:lang w:eastAsia="ar-SA"/>
        </w:rPr>
        <w:t xml:space="preserve"> сельсовет Уярского района Красноярского края.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2. Утвердить перечень и описание объектов водоснабжения, в отношении которых планируется заключение концессионного соглашения (далее – «Объект концессионного соглашения») согласно Приложению № 1.</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3. Установить, что полномочия </w:t>
      </w:r>
      <w:proofErr w:type="spellStart"/>
      <w:r w:rsidRPr="005F1D8F">
        <w:rPr>
          <w:rFonts w:ascii="Times New Roman" w:eastAsiaTheme="minorEastAsia" w:hAnsi="Times New Roman" w:cs="Times New Roman"/>
          <w:color w:val="000000"/>
          <w:sz w:val="28"/>
          <w:szCs w:val="28"/>
          <w:lang w:eastAsia="ar-SA"/>
        </w:rPr>
        <w:t>концедента</w:t>
      </w:r>
      <w:proofErr w:type="spellEnd"/>
      <w:r w:rsidRPr="005F1D8F">
        <w:rPr>
          <w:rFonts w:ascii="Times New Roman" w:eastAsiaTheme="minorEastAsia" w:hAnsi="Times New Roman" w:cs="Times New Roman"/>
          <w:color w:val="000000"/>
          <w:sz w:val="28"/>
          <w:szCs w:val="28"/>
          <w:lang w:eastAsia="ar-SA"/>
        </w:rPr>
        <w:t xml:space="preserve"> при заключении и исполнении концессионного соглашения от имени собственника объекта концессионного соглашения – муниципального образования</w:t>
      </w:r>
      <w:r w:rsidRPr="005F1D8F">
        <w:rPr>
          <w:rFonts w:ascii="Times New Roman" w:eastAsia="Times New Roman" w:hAnsi="Times New Roman" w:cs="Times New Roman"/>
          <w:sz w:val="28"/>
          <w:szCs w:val="28"/>
          <w:lang w:eastAsia="ru-RU"/>
        </w:rPr>
        <w:t xml:space="preserve"> </w:t>
      </w:r>
      <w:proofErr w:type="spellStart"/>
      <w:r w:rsidRPr="005F1D8F">
        <w:rPr>
          <w:rFonts w:ascii="Times New Roman" w:eastAsia="Times New Roman" w:hAnsi="Times New Roman" w:cs="Times New Roman"/>
          <w:sz w:val="28"/>
          <w:szCs w:val="28"/>
          <w:lang w:eastAsia="ru-RU"/>
        </w:rPr>
        <w:t>Сухонойский</w:t>
      </w:r>
      <w:proofErr w:type="spellEnd"/>
      <w:r w:rsidRPr="005F1D8F">
        <w:rPr>
          <w:rFonts w:ascii="Times New Roman" w:eastAsia="Times New Roman" w:hAnsi="Times New Roman" w:cs="Times New Roman"/>
          <w:sz w:val="28"/>
          <w:szCs w:val="28"/>
          <w:lang w:eastAsia="ru-RU"/>
        </w:rPr>
        <w:t xml:space="preserve"> сельсовет Уярского района Красноярского края</w:t>
      </w:r>
      <w:r w:rsidRPr="005F1D8F">
        <w:rPr>
          <w:rFonts w:ascii="Times New Roman" w:eastAsiaTheme="minorEastAsia" w:hAnsi="Times New Roman" w:cs="Times New Roman"/>
          <w:color w:val="000000"/>
          <w:sz w:val="28"/>
          <w:szCs w:val="28"/>
          <w:lang w:eastAsia="ar-SA"/>
        </w:rPr>
        <w:t xml:space="preserve"> осуществляет администрация Сухонойского сельсовета Уярского района.</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4. Администрации Сухонойского сельсовета Уярского района </w:t>
      </w:r>
      <w:r w:rsidRPr="005F1D8F">
        <w:rPr>
          <w:rFonts w:ascii="Times New Roman" w:eastAsia="Times New Roman" w:hAnsi="Times New Roman" w:cs="Times New Roman"/>
          <w:sz w:val="28"/>
          <w:szCs w:val="28"/>
          <w:lang w:eastAsia="ru-RU"/>
        </w:rPr>
        <w:t>провести следующие мероприятия: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4.1. Разработать и утвердить конкурсную документацию </w:t>
      </w:r>
      <w:proofErr w:type="gramStart"/>
      <w:r w:rsidRPr="005F1D8F">
        <w:rPr>
          <w:rFonts w:ascii="Times New Roman" w:eastAsiaTheme="minorEastAsia" w:hAnsi="Times New Roman" w:cs="Times New Roman"/>
          <w:color w:val="000000"/>
          <w:sz w:val="28"/>
          <w:szCs w:val="28"/>
          <w:lang w:eastAsia="ar-SA"/>
        </w:rPr>
        <w:t>по проведению конкурса на право заключения концессионного соглашения в отношении объекта концессионного соглашения в соответствии с Федеральным законом</w:t>
      </w:r>
      <w:proofErr w:type="gramEnd"/>
      <w:r w:rsidRPr="005F1D8F">
        <w:rPr>
          <w:rFonts w:ascii="Times New Roman" w:eastAsiaTheme="minorEastAsia" w:hAnsi="Times New Roman" w:cs="Times New Roman"/>
          <w:color w:val="000000"/>
          <w:sz w:val="28"/>
          <w:szCs w:val="28"/>
          <w:lang w:eastAsia="ar-SA"/>
        </w:rPr>
        <w:t xml:space="preserve"> от 21 июля 2005 г. № 115-ФЗ «О концессионных соглашениях» (далее - конкурс), а также утвердить персональный состав конкурсной комиссии.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4.2. Опубликовать в </w:t>
      </w:r>
      <w:r w:rsidRPr="005F1D8F">
        <w:rPr>
          <w:rFonts w:ascii="Times New Roman" w:eastAsiaTheme="minorEastAsia" w:hAnsi="Times New Roman" w:cs="Times New Roman"/>
          <w:sz w:val="28"/>
          <w:szCs w:val="28"/>
          <w:lang w:eastAsia="ru-RU"/>
        </w:rPr>
        <w:t>общественно-политической газете Уярского района «Вперёд»</w:t>
      </w:r>
      <w:r w:rsidRPr="005F1D8F">
        <w:rPr>
          <w:rFonts w:ascii="Times New Roman" w:eastAsiaTheme="minorEastAsia" w:hAnsi="Times New Roman" w:cs="Times New Roman"/>
          <w:color w:val="000000"/>
          <w:sz w:val="28"/>
          <w:szCs w:val="28"/>
          <w:lang w:eastAsia="ar-SA"/>
        </w:rPr>
        <w:t>, разместить на официальном сайте муниципального образования в сети «Интернет» сообщение о проведении открытого конкурса не менее чем за тридцать рабочих дней до дня истечения срока представления заявок на участие в конкурсе.</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lastRenderedPageBreak/>
        <w:t xml:space="preserve">4.3. </w:t>
      </w:r>
      <w:proofErr w:type="gramStart"/>
      <w:r w:rsidRPr="005F1D8F">
        <w:rPr>
          <w:rFonts w:ascii="Times New Roman" w:eastAsiaTheme="minorEastAsia" w:hAnsi="Times New Roman" w:cs="Times New Roman"/>
          <w:color w:val="000000"/>
          <w:sz w:val="28"/>
          <w:szCs w:val="28"/>
          <w:lang w:eastAsia="ar-SA"/>
        </w:rPr>
        <w:t>Разместить</w:t>
      </w:r>
      <w:proofErr w:type="gramEnd"/>
      <w:r w:rsidRPr="005F1D8F">
        <w:rPr>
          <w:rFonts w:ascii="Times New Roman" w:eastAsiaTheme="minorEastAsia" w:hAnsi="Times New Roman" w:cs="Times New Roman"/>
          <w:color w:val="000000"/>
          <w:sz w:val="28"/>
          <w:szCs w:val="28"/>
          <w:lang w:eastAsia="ar-SA"/>
        </w:rPr>
        <w:t xml:space="preserve"> конкурсную документацию на официальном сайте Российской Федерации в информационно-телекоммуникационной сети «Интернет» для размещения информации о проведении торгов www.torgi.gov.ru.</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4.4. Заключить в установленном порядке с победителем конкурса концессионное соглашение.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 Утвердить:</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 Следующие условия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5.1.1. Обязательства концессионера по созданию и (или) реконструкции (модернизации) объекта концессионного соглашения, соблюдению сроков его создания и (или) реконструкции: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концессионер должен за свой счет, в порядке, сроки и на условиях, установленных концессионным соглашением создать и (или) реконструировать (модернизировать) Объект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5.1.2. Обязательства концессионера по осуществлению деятельности, предусмотренной концессионным соглашением: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концессионер обязан за свой счет в порядке, в сроки и на условиях, установленных концессионным соглашением осуществлять водоснабжение на территории с. Сухоной муниципального образования «</w:t>
      </w:r>
      <w:proofErr w:type="spellStart"/>
      <w:r w:rsidRPr="005F1D8F">
        <w:rPr>
          <w:rFonts w:ascii="Times New Roman" w:eastAsiaTheme="minorEastAsia" w:hAnsi="Times New Roman" w:cs="Times New Roman"/>
          <w:color w:val="000000"/>
          <w:sz w:val="28"/>
          <w:szCs w:val="28"/>
          <w:lang w:eastAsia="ar-SA"/>
        </w:rPr>
        <w:t>Сухонойский</w:t>
      </w:r>
      <w:proofErr w:type="spellEnd"/>
      <w:r w:rsidRPr="005F1D8F">
        <w:rPr>
          <w:rFonts w:ascii="Times New Roman" w:eastAsiaTheme="minorEastAsia" w:hAnsi="Times New Roman" w:cs="Times New Roman"/>
          <w:color w:val="000000"/>
          <w:sz w:val="28"/>
          <w:szCs w:val="28"/>
          <w:lang w:eastAsia="ar-SA"/>
        </w:rPr>
        <w:t xml:space="preserve"> сельсовет Уярского района Красноярского края».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5.1.3. Срок действия концессионного соглашения: до 31.12.2031 года </w:t>
      </w:r>
      <w:proofErr w:type="gramStart"/>
      <w:r w:rsidRPr="005F1D8F">
        <w:rPr>
          <w:rFonts w:ascii="Times New Roman" w:eastAsiaTheme="minorEastAsia" w:hAnsi="Times New Roman" w:cs="Times New Roman"/>
          <w:color w:val="000000"/>
          <w:sz w:val="28"/>
          <w:szCs w:val="28"/>
          <w:lang w:eastAsia="ar-SA"/>
        </w:rPr>
        <w:t>с даты заключения</w:t>
      </w:r>
      <w:proofErr w:type="gramEnd"/>
      <w:r w:rsidRPr="005F1D8F">
        <w:rPr>
          <w:rFonts w:ascii="Times New Roman" w:eastAsiaTheme="minorEastAsia" w:hAnsi="Times New Roman" w:cs="Times New Roman"/>
          <w:color w:val="000000"/>
          <w:sz w:val="28"/>
          <w:szCs w:val="28"/>
          <w:lang w:eastAsia="ar-SA"/>
        </w:rPr>
        <w:t xml:space="preserve">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5.1.4. Описание, в том числе технико-экономические показатели объекта концессионного соглашения согласно Приложению № 1.</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5.1.5. Срок передачи концессионеру объекта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в течение 20 (двадцати) рабочих дней с момента заключения (</w:t>
      </w:r>
      <w:proofErr w:type="gramStart"/>
      <w:r w:rsidRPr="005F1D8F">
        <w:rPr>
          <w:rFonts w:ascii="Times New Roman" w:eastAsiaTheme="minorEastAsia" w:hAnsi="Times New Roman" w:cs="Times New Roman"/>
          <w:color w:val="000000"/>
          <w:sz w:val="28"/>
          <w:szCs w:val="28"/>
          <w:lang w:eastAsia="ar-SA"/>
        </w:rPr>
        <w:t>с даты вступления</w:t>
      </w:r>
      <w:proofErr w:type="gramEnd"/>
      <w:r w:rsidRPr="005F1D8F">
        <w:rPr>
          <w:rFonts w:ascii="Times New Roman" w:eastAsiaTheme="minorEastAsia" w:hAnsi="Times New Roman" w:cs="Times New Roman"/>
          <w:color w:val="000000"/>
          <w:sz w:val="28"/>
          <w:szCs w:val="28"/>
          <w:lang w:eastAsia="ar-SA"/>
        </w:rPr>
        <w:t xml:space="preserve"> в силу Закона Красноярского края)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5.1.6.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(субаренды) этих земельных участков (в случае, если заключение договоров аренды (субаренды) земельных участков необходимо для осуществления деятельности, предусмотренной концессионным соглашением):</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proofErr w:type="spellStart"/>
      <w:r w:rsidRPr="005F1D8F">
        <w:rPr>
          <w:rFonts w:ascii="Times New Roman" w:eastAsiaTheme="minorEastAsia" w:hAnsi="Times New Roman" w:cs="Times New Roman"/>
          <w:color w:val="000000"/>
          <w:sz w:val="28"/>
          <w:szCs w:val="28"/>
          <w:lang w:eastAsia="ar-SA"/>
        </w:rPr>
        <w:t>Концедент</w:t>
      </w:r>
      <w:proofErr w:type="spellEnd"/>
      <w:r w:rsidRPr="005F1D8F">
        <w:rPr>
          <w:rFonts w:ascii="Times New Roman" w:eastAsiaTheme="minorEastAsia" w:hAnsi="Times New Roman" w:cs="Times New Roman"/>
          <w:color w:val="000000"/>
          <w:sz w:val="28"/>
          <w:szCs w:val="28"/>
          <w:lang w:eastAsia="ar-SA"/>
        </w:rPr>
        <w:t xml:space="preserve"> обязуется предоставить концессионеру земельные участки, на которых располагается Объект концессионного соглашения и которые необходимы для осуществления концессионером деятельности по концессионному соглашению.</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bookmarkStart w:id="0" w:name="_Ref420082762"/>
      <w:bookmarkStart w:id="1" w:name="_Ref427247579"/>
      <w:r w:rsidRPr="005F1D8F">
        <w:rPr>
          <w:rFonts w:ascii="Times New Roman" w:eastAsiaTheme="minorEastAsia" w:hAnsi="Times New Roman" w:cs="Times New Roman"/>
          <w:color w:val="000000"/>
          <w:sz w:val="28"/>
          <w:szCs w:val="28"/>
          <w:lang w:eastAsia="ar-SA"/>
        </w:rPr>
        <w:t xml:space="preserve">Договоры аренды земельных участков заключаются на основании обращения концессионера </w:t>
      </w:r>
      <w:bookmarkEnd w:id="0"/>
      <w:r w:rsidRPr="005F1D8F">
        <w:rPr>
          <w:rFonts w:ascii="Times New Roman" w:eastAsiaTheme="minorEastAsia" w:hAnsi="Times New Roman" w:cs="Times New Roman"/>
          <w:color w:val="000000"/>
          <w:sz w:val="28"/>
          <w:szCs w:val="28"/>
          <w:lang w:eastAsia="ar-SA"/>
        </w:rPr>
        <w:t>в течение 60 (шестидесяти) рабочих дней со дня заключения концессионного соглашения</w:t>
      </w:r>
      <w:bookmarkEnd w:id="1"/>
      <w:r w:rsidRPr="005F1D8F">
        <w:rPr>
          <w:rFonts w:ascii="Times New Roman" w:eastAsiaTheme="minorEastAsia" w:hAnsi="Times New Roman" w:cs="Times New Roman"/>
          <w:color w:val="000000"/>
          <w:sz w:val="28"/>
          <w:szCs w:val="28"/>
          <w:lang w:eastAsia="ar-SA"/>
        </w:rPr>
        <w:t>.</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Сроки исполнения концессионером обязательств по созданию и (или) реконструкции объектов имущества в составе Объекта концессионного соглашения увеличиваются на срок просрочки предоставления </w:t>
      </w:r>
      <w:proofErr w:type="spellStart"/>
      <w:r w:rsidRPr="005F1D8F">
        <w:rPr>
          <w:rFonts w:ascii="Times New Roman" w:eastAsiaTheme="minorEastAsia" w:hAnsi="Times New Roman" w:cs="Times New Roman"/>
          <w:color w:val="000000"/>
          <w:sz w:val="28"/>
          <w:szCs w:val="28"/>
          <w:lang w:eastAsia="ar-SA"/>
        </w:rPr>
        <w:t>концедентом</w:t>
      </w:r>
      <w:proofErr w:type="spellEnd"/>
      <w:r w:rsidRPr="005F1D8F">
        <w:rPr>
          <w:rFonts w:ascii="Times New Roman" w:eastAsiaTheme="minorEastAsia" w:hAnsi="Times New Roman" w:cs="Times New Roman"/>
          <w:color w:val="000000"/>
          <w:sz w:val="28"/>
          <w:szCs w:val="28"/>
          <w:lang w:eastAsia="ar-SA"/>
        </w:rPr>
        <w:t xml:space="preserve"> земельных участков, на которых расположены или будут расположены такие объекты имущества.</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lastRenderedPageBreak/>
        <w:t>5.1.7. Цели и срок использования объекта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целью использования Объекта концессионного соглашения является осуществление водоснабжения потребителей в течение срока действия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 срок использования Объекта концессионного соглашения: с момента подписания акта (актов) приема-передачи последнего из объектов имущества в составе Объекта концессионного соглашения в порядке, предусмотренном концессионным соглашением, до момента прекращения обязанности </w:t>
      </w:r>
      <w:proofErr w:type="gramStart"/>
      <w:r w:rsidRPr="005F1D8F">
        <w:rPr>
          <w:rFonts w:ascii="Times New Roman" w:eastAsiaTheme="minorEastAsia" w:hAnsi="Times New Roman" w:cs="Times New Roman"/>
          <w:color w:val="000000"/>
          <w:sz w:val="28"/>
          <w:szCs w:val="28"/>
          <w:lang w:eastAsia="ar-SA"/>
        </w:rPr>
        <w:t>концессионера</w:t>
      </w:r>
      <w:proofErr w:type="gramEnd"/>
      <w:r w:rsidRPr="005F1D8F">
        <w:rPr>
          <w:rFonts w:ascii="Times New Roman" w:eastAsiaTheme="minorEastAsia" w:hAnsi="Times New Roman" w:cs="Times New Roman"/>
          <w:color w:val="000000"/>
          <w:sz w:val="28"/>
          <w:szCs w:val="28"/>
          <w:lang w:eastAsia="ar-SA"/>
        </w:rPr>
        <w:t xml:space="preserve"> по осуществлению предусмотренной концессионным соглашением деятельности.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5.1.8. Способы обеспечения исполнения концессионером обязательств по концессионному соглашению, размеры предоставляемого обеспечения и срок, на который оно предоставляется: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способом обеспечения исполнения обязательств по концессионному соглашению является предоставление безотзывной банковской гарантии;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размер обеспечения исполнения обязательств по концессионному соглашению должен составлять не менее 20 (двадцать) % от суммы обязательств концессионера по его расходам на создание и (или) реконструкцию (модернизацию) объекта концессионного соглашения,</w:t>
      </w:r>
      <w:r w:rsidRPr="005F1D8F">
        <w:rPr>
          <w:rFonts w:eastAsiaTheme="minorEastAsia"/>
          <w:lang w:eastAsia="ru-RU"/>
        </w:rPr>
        <w:t xml:space="preserve"> </w:t>
      </w:r>
      <w:r w:rsidRPr="005F1D8F">
        <w:rPr>
          <w:rFonts w:ascii="Times New Roman" w:eastAsiaTheme="minorEastAsia" w:hAnsi="Times New Roman" w:cs="Times New Roman"/>
          <w:color w:val="000000"/>
          <w:sz w:val="28"/>
          <w:szCs w:val="28"/>
          <w:lang w:eastAsia="ar-SA"/>
        </w:rPr>
        <w:t>без учета расходов, источником финансирования которых является плата за подключение (технологическое присоединение);</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срок действия банковской гарантии 2 года. Действие банковской гарантии должно начинаться со дня заключения настоящего Соглашения. После истечения срока действия ранее представленной банковской гарантии Концессионер обязан предоставлять новую гарантию на тот же срок, до момента выполнения всех концессионных мероприятий;</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банковская гарантия должна быть непередаваемой и соответствовать иным требованиям, утвержденным постановлением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водоснабжения, централизованные системы горячего водоснабжения, холодного водоснабжения и (или) водоотведения, отдельные объекты таких систем».</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5.1.9. Размер концессионной платы: не предусмотрен.</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5.1.10.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и не возмещенных ему на момент окончания срока действия концессионного соглашения:</w:t>
      </w:r>
    </w:p>
    <w:p w:rsidR="000C3391" w:rsidRPr="005F1D8F" w:rsidRDefault="000C3391" w:rsidP="000C3391">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roofErr w:type="gramStart"/>
      <w:r w:rsidRPr="005F1D8F">
        <w:rPr>
          <w:rFonts w:ascii="Times New Roman" w:eastAsia="Times New Roman" w:hAnsi="Times New Roman" w:cs="Times New Roman"/>
          <w:sz w:val="28"/>
          <w:szCs w:val="28"/>
          <w:lang w:eastAsia="ru-RU"/>
        </w:rPr>
        <w:t xml:space="preserve">5.1.10.1.При досрочном расторжении либо прекращении концессионного соглашения в связи с окончанием срока его действия </w:t>
      </w:r>
      <w:proofErr w:type="spellStart"/>
      <w:r w:rsidRPr="005F1D8F">
        <w:rPr>
          <w:rFonts w:ascii="Times New Roman" w:eastAsia="Times New Roman" w:hAnsi="Times New Roman" w:cs="Times New Roman"/>
          <w:sz w:val="28"/>
          <w:szCs w:val="28"/>
          <w:lang w:eastAsia="ru-RU"/>
        </w:rPr>
        <w:t>Концедент</w:t>
      </w:r>
      <w:proofErr w:type="spellEnd"/>
      <w:r w:rsidRPr="005F1D8F">
        <w:rPr>
          <w:rFonts w:ascii="Times New Roman" w:eastAsia="Times New Roman" w:hAnsi="Times New Roman" w:cs="Times New Roman"/>
          <w:sz w:val="28"/>
          <w:szCs w:val="28"/>
          <w:lang w:eastAsia="ru-RU"/>
        </w:rPr>
        <w:t xml:space="preserve"> обязан возместить Концессионеру расходы на создание и (или) реконструкцию (модернизацию) объектов имущества, входящих в состав объекта Соглашения, в объеме, в котором указанные расходы не возмещены Концессионеру на момент расторжения настоящего соглашения за счет выручки от оказания услуг по регулируемым ценам (тарифам), с учетом </w:t>
      </w:r>
      <w:r w:rsidRPr="005F1D8F">
        <w:rPr>
          <w:rFonts w:ascii="Times New Roman" w:eastAsia="Times New Roman" w:hAnsi="Times New Roman" w:cs="Times New Roman"/>
          <w:sz w:val="28"/>
          <w:szCs w:val="28"/>
          <w:lang w:eastAsia="ru-RU"/>
        </w:rPr>
        <w:lastRenderedPageBreak/>
        <w:t>установленных</w:t>
      </w:r>
      <w:proofErr w:type="gramEnd"/>
      <w:r w:rsidRPr="005F1D8F">
        <w:rPr>
          <w:rFonts w:ascii="Times New Roman" w:eastAsia="Times New Roman" w:hAnsi="Times New Roman" w:cs="Times New Roman"/>
          <w:sz w:val="28"/>
          <w:szCs w:val="28"/>
          <w:lang w:eastAsia="ru-RU"/>
        </w:rPr>
        <w:t xml:space="preserve"> надбавок к ценам (тарифам), а также недополученные доходы и экономически обоснованные расходы, подлежащие включению в тариф и определенные настоящим порядком (далее по тексту – Размер возмещения).</w:t>
      </w:r>
    </w:p>
    <w:p w:rsidR="000C3391" w:rsidRPr="005F1D8F" w:rsidRDefault="000C3391" w:rsidP="000C3391">
      <w:pPr>
        <w:widowControl w:val="0"/>
        <w:tabs>
          <w:tab w:val="left" w:pos="142"/>
        </w:tabs>
        <w:suppressAutoHyphens/>
        <w:spacing w:after="0" w:line="240" w:lineRule="auto"/>
        <w:ind w:firstLine="567"/>
        <w:contextualSpacing/>
        <w:jc w:val="both"/>
        <w:rPr>
          <w:rFonts w:ascii="Times New Roman" w:eastAsia="Andale Sans UI" w:hAnsi="Times New Roman"/>
          <w:kern w:val="3"/>
          <w:sz w:val="28"/>
          <w:szCs w:val="28"/>
          <w:lang w:eastAsia="ja-JP"/>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2. Размер возмещения определяется как сумма размера не возмещенных затрат концессионера на выполнение мероприятий по </w:t>
      </w:r>
      <w:r w:rsidRPr="005F1D8F">
        <w:rPr>
          <w:rFonts w:ascii="Times New Roman" w:eastAsiaTheme="minorEastAsia" w:hAnsi="Times New Roman"/>
          <w:sz w:val="28"/>
          <w:szCs w:val="28"/>
          <w:lang w:eastAsia="ru-RU"/>
        </w:rPr>
        <w:t>созданию и (или) реконструкции (модернизации)</w:t>
      </w:r>
      <w:r w:rsidRPr="005F1D8F">
        <w:rPr>
          <w:rFonts w:ascii="Times New Roman" w:eastAsiaTheme="minorEastAsia" w:hAnsi="Times New Roman"/>
          <w:sz w:val="28"/>
          <w:szCs w:val="28"/>
          <w:lang w:eastAsia="ar-SA"/>
        </w:rPr>
        <w:t xml:space="preserve"> объектов соглашения до момента окончания последнего отчетного года </w:t>
      </w:r>
      <m:oMath>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РНД</m:t>
            </m:r>
          </m:e>
          <m:sub>
            <m:r>
              <w:rPr>
                <w:rFonts w:ascii="Cambria Math" w:eastAsiaTheme="minorEastAsia" w:hAnsi="Cambria Math"/>
                <w:sz w:val="28"/>
                <w:szCs w:val="28"/>
                <w:lang w:val="en-US" w:eastAsia="ar-SA"/>
              </w:rPr>
              <m:t>i</m:t>
            </m:r>
          </m:sub>
          <m:sup>
            <m:r>
              <w:rPr>
                <w:rFonts w:ascii="Cambria Math" w:eastAsiaTheme="minorEastAsia" w:hAnsi="Cambria Math"/>
                <w:sz w:val="28"/>
                <w:szCs w:val="28"/>
                <w:lang w:eastAsia="ar-SA"/>
              </w:rPr>
              <m:t>н</m:t>
            </m:r>
          </m:sup>
        </m:sSubSup>
        <m:r>
          <w:rPr>
            <w:rFonts w:ascii="Cambria Math" w:eastAsiaTheme="minorEastAsia" w:hAnsi="Cambria Math"/>
            <w:sz w:val="28"/>
            <w:szCs w:val="28"/>
            <w:lang w:eastAsia="ar-SA"/>
          </w:rPr>
          <m:t>)</m:t>
        </m:r>
      </m:oMath>
      <w:r w:rsidRPr="005F1D8F">
        <w:rPr>
          <w:rFonts w:ascii="Times New Roman" w:eastAsiaTheme="minorEastAsia" w:hAnsi="Times New Roman"/>
          <w:sz w:val="28"/>
          <w:szCs w:val="28"/>
          <w:lang w:eastAsia="ar-SA"/>
        </w:rPr>
        <w:t xml:space="preserve"> и размера не возмещенных затрат за последний год действия Концессионного соглашения, определяемого по формуле:</w:t>
      </w:r>
    </w:p>
    <w:p w:rsidR="000C3391" w:rsidRPr="005F1D8F" w:rsidRDefault="00F869C7" w:rsidP="000C3391">
      <w:pPr>
        <w:widowControl w:val="0"/>
        <w:tabs>
          <w:tab w:val="left" w:pos="142"/>
        </w:tabs>
        <w:spacing w:before="120" w:after="120"/>
        <w:ind w:left="567"/>
        <w:contextualSpacing/>
        <w:jc w:val="both"/>
        <w:rPr>
          <w:rFonts w:ascii="Times New Roman" w:eastAsiaTheme="minorEastAsia" w:hAnsi="Times New Roman"/>
          <w:sz w:val="28"/>
          <w:szCs w:val="28"/>
          <w:lang w:eastAsia="ar-SA"/>
        </w:rPr>
      </w:pPr>
      <m:oMathPara>
        <m:oMathParaPr>
          <m:jc m:val="left"/>
        </m:oMathParaPr>
        <m:oMath>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РНД</m:t>
              </m:r>
            </m:e>
            <m:sub>
              <m:r>
                <w:rPr>
                  <w:rFonts w:ascii="Cambria Math" w:eastAsiaTheme="minorEastAsia" w:hAnsi="Cambria Math"/>
                  <w:sz w:val="28"/>
                  <w:szCs w:val="28"/>
                  <w:lang w:val="en-US" w:eastAsia="ar-SA"/>
                </w:rPr>
                <m:t>t</m:t>
              </m:r>
            </m:sub>
          </m:sSub>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val="en-US" w:eastAsia="ar-SA"/>
                </w:rPr>
              </m:ctrlPr>
            </m:sSubSupPr>
            <m:e>
              <m:r>
                <w:rPr>
                  <w:rFonts w:ascii="Cambria Math" w:eastAsiaTheme="minorEastAsia" w:hAnsi="Cambria Math"/>
                  <w:sz w:val="28"/>
                  <w:szCs w:val="28"/>
                  <w:lang w:eastAsia="ar-SA"/>
                </w:rPr>
                <m:t>(ИП</m:t>
              </m:r>
            </m:e>
            <m:sub>
              <m:r>
                <w:rPr>
                  <w:rFonts w:ascii="Cambria Math" w:eastAsiaTheme="minorEastAsia" w:hAnsi="Cambria Math"/>
                  <w:sz w:val="28"/>
                  <w:szCs w:val="28"/>
                  <w:lang w:val="en-US" w:eastAsia="ar-SA"/>
                </w:rPr>
                <m:t>t</m:t>
              </m:r>
            </m:sub>
            <m:sup>
              <m:r>
                <w:rPr>
                  <w:rFonts w:ascii="Cambria Math" w:eastAsiaTheme="minorEastAsia" w:hAnsi="Cambria Math"/>
                  <w:sz w:val="28"/>
                  <w:szCs w:val="28"/>
                  <w:lang w:eastAsia="ar-SA"/>
                </w:rPr>
                <m:t>ф</m:t>
              </m:r>
            </m:sup>
          </m:sSubSup>
          <m:r>
            <w:rPr>
              <w:rFonts w:ascii="Cambria Math" w:eastAsiaTheme="minorEastAsia" w:hAnsi="Cambria Math"/>
              <w:sz w:val="28"/>
              <w:szCs w:val="28"/>
              <w:lang w:eastAsia="ar-SA"/>
            </w:rPr>
            <m:t>-</m:t>
          </m:r>
          <m:f>
            <m:fPr>
              <m:ctrlPr>
                <w:rPr>
                  <w:rFonts w:ascii="Cambria Math" w:eastAsiaTheme="minorEastAsia" w:hAnsi="Cambria Math"/>
                  <w:i/>
                  <w:sz w:val="28"/>
                  <w:szCs w:val="28"/>
                  <w:lang w:val="en-US" w:eastAsia="ar-SA"/>
                </w:rPr>
              </m:ctrlPr>
            </m:fPr>
            <m:num>
              <m:sSub>
                <m:sSubPr>
                  <m:ctrlPr>
                    <w:rPr>
                      <w:rFonts w:ascii="Cambria Math" w:eastAsiaTheme="minorEastAsia" w:hAnsi="Cambria Math"/>
                      <w:i/>
                      <w:sz w:val="28"/>
                      <w:szCs w:val="28"/>
                      <w:lang w:val="en-US" w:eastAsia="ar-SA"/>
                    </w:rPr>
                  </m:ctrlPr>
                </m:sSubPr>
                <m:e>
                  <m:r>
                    <w:rPr>
                      <w:rFonts w:ascii="Cambria Math" w:eastAsiaTheme="minorEastAsia" w:hAnsi="Cambria Math"/>
                      <w:sz w:val="28"/>
                      <w:szCs w:val="28"/>
                      <w:lang w:val="en-US" w:eastAsia="ar-SA"/>
                    </w:rPr>
                    <m:t>CC</m:t>
                  </m:r>
                </m:e>
                <m:sub>
                  <m:r>
                    <w:rPr>
                      <w:rFonts w:ascii="Cambria Math" w:eastAsiaTheme="minorEastAsia" w:hAnsi="Cambria Math"/>
                      <w:sz w:val="28"/>
                      <w:szCs w:val="28"/>
                      <w:lang w:val="en-US" w:eastAsia="ar-SA"/>
                    </w:rPr>
                    <m:t>t</m:t>
                  </m:r>
                </m:sub>
              </m:sSub>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val="en-US"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t</m:t>
                  </m:r>
                </m:sub>
                <m:sup>
                  <m:r>
                    <w:rPr>
                      <w:rFonts w:ascii="Cambria Math" w:eastAsiaTheme="minorEastAsia" w:hAnsi="Cambria Math"/>
                      <w:sz w:val="28"/>
                      <w:szCs w:val="28"/>
                      <w:lang w:eastAsia="ar-SA"/>
                    </w:rPr>
                    <m:t>ф</m:t>
                  </m:r>
                </m:sup>
              </m:sSubSup>
            </m:num>
            <m:den>
              <m:sSubSup>
                <m:sSubSupPr>
                  <m:ctrlPr>
                    <w:rPr>
                      <w:rFonts w:ascii="Cambria Math" w:eastAsiaTheme="minorEastAsia" w:hAnsi="Cambria Math"/>
                      <w:i/>
                      <w:sz w:val="28"/>
                      <w:szCs w:val="28"/>
                      <w:lang w:val="en-US"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t</m:t>
                  </m:r>
                </m:sub>
                <m:sup>
                  <m:r>
                    <w:rPr>
                      <w:rFonts w:ascii="Cambria Math" w:eastAsiaTheme="minorEastAsia" w:hAnsi="Cambria Math"/>
                      <w:sz w:val="28"/>
                      <w:szCs w:val="28"/>
                      <w:lang w:eastAsia="ar-SA"/>
                    </w:rPr>
                    <m:t>п</m:t>
                  </m:r>
                </m:sup>
              </m:sSubSup>
            </m:den>
          </m:f>
          <m:r>
            <w:rPr>
              <w:rFonts w:ascii="Cambria Math" w:eastAsiaTheme="minorEastAsia" w:hAnsi="Cambria Math"/>
              <w:sz w:val="28"/>
              <w:szCs w:val="28"/>
              <w:lang w:eastAsia="ar-SA"/>
            </w:rPr>
            <m:t>)×(1+</m:t>
          </m:r>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Пр</m:t>
              </m:r>
            </m:e>
            <m:sub>
              <m:r>
                <w:rPr>
                  <w:rFonts w:ascii="Cambria Math" w:eastAsiaTheme="minorEastAsia" w:hAnsi="Cambria Math"/>
                  <w:sz w:val="28"/>
                  <w:szCs w:val="28"/>
                  <w:lang w:val="en-US" w:eastAsia="ar-SA"/>
                </w:rPr>
                <m:t>t</m:t>
              </m:r>
            </m:sub>
          </m:sSub>
          <m:r>
            <w:rPr>
              <w:rFonts w:ascii="Cambria Math" w:eastAsiaTheme="minorEastAsia" w:hAnsi="Cambria Math"/>
              <w:sz w:val="28"/>
              <w:szCs w:val="28"/>
              <w:lang w:eastAsia="ar-SA"/>
            </w:rPr>
            <m:t>)+</m:t>
          </m:r>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РСД</m:t>
              </m:r>
            </m:e>
            <m:sub>
              <m:r>
                <w:rPr>
                  <w:rFonts w:ascii="Cambria Math" w:eastAsiaTheme="minorEastAsia" w:hAnsi="Cambria Math"/>
                  <w:sz w:val="28"/>
                  <w:szCs w:val="28"/>
                  <w:lang w:eastAsia="ar-SA"/>
                </w:rPr>
                <m:t>t</m:t>
              </m:r>
            </m:sub>
          </m:sSub>
          <m:r>
            <w:rPr>
              <w:rFonts w:ascii="Cambria Math" w:eastAsiaTheme="minorEastAsia" w:hAnsi="Cambria Math"/>
              <w:sz w:val="28"/>
              <w:szCs w:val="28"/>
              <w:lang w:eastAsia="ar-SA"/>
            </w:rPr>
            <m:t>+</m:t>
          </m:r>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∆НД</m:t>
              </m:r>
            </m:e>
            <m:sub>
              <m:r>
                <w:rPr>
                  <w:rFonts w:ascii="Cambria Math" w:eastAsiaTheme="minorEastAsia" w:hAnsi="Cambria Math"/>
                  <w:sz w:val="28"/>
                  <w:szCs w:val="28"/>
                  <w:lang w:val="en-US" w:eastAsia="ar-SA"/>
                </w:rPr>
                <m:t>t</m:t>
              </m:r>
            </m:sub>
          </m:sSub>
          <m:r>
            <w:rPr>
              <w:rFonts w:ascii="Cambria Math" w:eastAsiaTheme="minorEastAsia" w:hAnsi="Cambria Math"/>
              <w:sz w:val="28"/>
              <w:szCs w:val="28"/>
              <w:lang w:eastAsia="ar-SA"/>
            </w:rPr>
            <m:t>+</m:t>
          </m:r>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∆ЭОР</m:t>
              </m:r>
            </m:e>
            <m:sub>
              <m:r>
                <w:rPr>
                  <w:rFonts w:ascii="Cambria Math" w:eastAsiaTheme="minorEastAsia" w:hAnsi="Cambria Math"/>
                  <w:sz w:val="28"/>
                  <w:szCs w:val="28"/>
                  <w:lang w:val="en-US" w:eastAsia="ar-SA"/>
                </w:rPr>
                <m:t>t</m:t>
              </m:r>
            </m:sub>
          </m:sSub>
          <m:r>
            <w:rPr>
              <w:rFonts w:ascii="Cambria Math" w:eastAsia="Times New Roman" w:hAnsi="Cambria Math"/>
              <w:sz w:val="28"/>
              <w:szCs w:val="28"/>
              <w:lang w:eastAsia="ar-SA"/>
            </w:rPr>
            <m:t xml:space="preserve">,            </m:t>
          </m:r>
        </m:oMath>
      </m:oMathPara>
    </w:p>
    <w:p w:rsidR="000C3391" w:rsidRPr="005F1D8F" w:rsidRDefault="000C3391" w:rsidP="000C3391">
      <w:pPr>
        <w:widowControl w:val="0"/>
        <w:tabs>
          <w:tab w:val="left" w:pos="142"/>
        </w:tabs>
        <w:spacing w:before="120" w:after="120"/>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sz w:val="28"/>
          <w:szCs w:val="28"/>
          <w:lang w:eastAsia="ar-SA"/>
        </w:rPr>
        <w:t xml:space="preserve">где: </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
          <m:sSubPr>
            <m:ctrlPr>
              <w:rPr>
                <w:rFonts w:ascii="Cambria Math" w:eastAsiaTheme="minorEastAsia" w:hAnsi="Cambria Math"/>
                <w:sz w:val="28"/>
                <w:szCs w:val="28"/>
                <w:lang w:eastAsia="ar-SA"/>
              </w:rPr>
            </m:ctrlPr>
          </m:sSubPr>
          <m:e>
            <m:r>
              <m:rPr>
                <m:sty m:val="p"/>
              </m:rPr>
              <w:rPr>
                <w:rFonts w:ascii="Cambria Math" w:eastAsiaTheme="minorEastAsia" w:hAnsi="Cambria Math"/>
                <w:sz w:val="28"/>
                <w:szCs w:val="28"/>
                <w:lang w:eastAsia="ar-SA"/>
              </w:rPr>
              <m:t xml:space="preserve"> РНД</m:t>
            </m:r>
          </m:e>
          <m:sub>
            <m:r>
              <m:rPr>
                <m:sty m:val="p"/>
              </m:rPr>
              <w:rPr>
                <w:rFonts w:ascii="Cambria Math" w:eastAsiaTheme="minorEastAsia" w:hAnsi="Cambria Math"/>
                <w:sz w:val="28"/>
                <w:szCs w:val="28"/>
                <w:lang w:eastAsia="ar-SA"/>
              </w:rPr>
              <m:t>t</m:t>
            </m:r>
          </m:sub>
        </m:sSub>
      </m:oMath>
      <w:r w:rsidR="000C3391" w:rsidRPr="005F1D8F">
        <w:rPr>
          <w:rFonts w:ascii="Times New Roman" w:eastAsiaTheme="minorEastAsia" w:hAnsi="Times New Roman"/>
          <w:sz w:val="28"/>
          <w:szCs w:val="28"/>
          <w:lang w:eastAsia="ar-SA"/>
        </w:rPr>
        <w:t>– размер не возмещенных затрат концессионера при завершении t-того года действия концессионного соглашения, руб.;</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r>
          <m:rPr>
            <m:sty m:val="p"/>
          </m:rPr>
          <w:rPr>
            <w:rFonts w:ascii="Cambria Math" w:eastAsiaTheme="minorEastAsia" w:hAnsi="Cambria Math"/>
            <w:sz w:val="28"/>
            <w:szCs w:val="28"/>
            <w:lang w:eastAsia="ar-SA"/>
          </w:rPr>
          <m:t>t</m:t>
        </m:r>
      </m:oMath>
      <w:r w:rsidRPr="005F1D8F">
        <w:rPr>
          <w:rFonts w:ascii="Times New Roman" w:eastAsiaTheme="minorEastAsia" w:hAnsi="Times New Roman"/>
          <w:sz w:val="28"/>
          <w:szCs w:val="28"/>
          <w:lang w:eastAsia="ar-SA"/>
        </w:rPr>
        <w:t xml:space="preserve"> – год окончания срока действия или досрочного расторжения Соглашения;</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Sup>
          <m:sSubSupPr>
            <m:ctrlPr>
              <w:rPr>
                <w:rFonts w:ascii="Cambria Math" w:eastAsiaTheme="minorEastAsia" w:hAnsi="Cambria Math"/>
                <w:sz w:val="28"/>
                <w:szCs w:val="28"/>
                <w:lang w:eastAsia="ar-SA"/>
              </w:rPr>
            </m:ctrlPr>
          </m:sSubSupPr>
          <m:e>
            <m:r>
              <m:rPr>
                <m:sty m:val="p"/>
              </m:rPr>
              <w:rPr>
                <w:rFonts w:ascii="Cambria Math" w:eastAsiaTheme="minorEastAsia" w:hAnsi="Cambria Math"/>
                <w:sz w:val="28"/>
                <w:szCs w:val="28"/>
                <w:lang w:eastAsia="ar-SA"/>
              </w:rPr>
              <m:t>ИП</m:t>
            </m:r>
          </m:e>
          <m:sub>
            <m:r>
              <m:rPr>
                <m:sty m:val="p"/>
              </m:rPr>
              <w:rPr>
                <w:rFonts w:ascii="Cambria Math" w:eastAsiaTheme="minorEastAsia" w:hAnsi="Cambria Math"/>
                <w:sz w:val="28"/>
                <w:szCs w:val="28"/>
                <w:lang w:eastAsia="ar-SA"/>
              </w:rPr>
              <m:t>t</m:t>
            </m:r>
          </m:sub>
          <m:sup>
            <m:r>
              <m:rPr>
                <m:sty m:val="p"/>
              </m:rPr>
              <w:rPr>
                <w:rFonts w:ascii="Cambria Math" w:eastAsiaTheme="minorEastAsia" w:hAnsi="Cambria Math"/>
                <w:sz w:val="28"/>
                <w:szCs w:val="28"/>
                <w:lang w:eastAsia="ar-SA"/>
              </w:rPr>
              <m:t>ф</m:t>
            </m:r>
          </m:sup>
        </m:sSubSup>
      </m:oMath>
      <w:r w:rsidR="000C3391" w:rsidRPr="005F1D8F">
        <w:rPr>
          <w:rFonts w:ascii="Times New Roman" w:eastAsiaTheme="minorEastAsia" w:hAnsi="Times New Roman"/>
          <w:sz w:val="28"/>
          <w:szCs w:val="28"/>
          <w:lang w:eastAsia="ar-SA"/>
        </w:rPr>
        <w:t>– объем фактического ввода объектов имущества, входящих в состав объекта Соглашения, в t-том году на основании актов об исполнении Концессионером мероприятий, предусмотренных концессионным соглашением, руб.;</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
          <m:sSubPr>
            <m:ctrlPr>
              <w:rPr>
                <w:rFonts w:ascii="Cambria Math" w:eastAsiaTheme="minorEastAsia" w:hAnsi="Cambria Math"/>
                <w:sz w:val="28"/>
                <w:szCs w:val="28"/>
                <w:lang w:eastAsia="ar-SA"/>
              </w:rPr>
            </m:ctrlPr>
          </m:sSubPr>
          <m:e>
            <m:r>
              <m:rPr>
                <m:sty m:val="p"/>
              </m:rPr>
              <w:rPr>
                <w:rFonts w:ascii="Cambria Math" w:eastAsiaTheme="minorEastAsia" w:hAnsi="Cambria Math"/>
                <w:sz w:val="28"/>
                <w:szCs w:val="28"/>
                <w:lang w:eastAsia="ar-SA"/>
              </w:rPr>
              <m:t>CC</m:t>
            </m:r>
          </m:e>
          <m:sub>
            <m:r>
              <m:rPr>
                <m:sty m:val="p"/>
              </m:rPr>
              <w:rPr>
                <w:rFonts w:ascii="Cambria Math" w:eastAsiaTheme="minorEastAsia" w:hAnsi="Cambria Math"/>
                <w:sz w:val="28"/>
                <w:szCs w:val="28"/>
                <w:lang w:eastAsia="ar-SA"/>
              </w:rPr>
              <m:t>t</m:t>
            </m:r>
          </m:sub>
        </m:sSub>
      </m:oMath>
      <w:r w:rsidR="000C3391" w:rsidRPr="005F1D8F">
        <w:rPr>
          <w:rFonts w:ascii="Times New Roman" w:eastAsiaTheme="minorEastAsia" w:hAnsi="Times New Roman"/>
          <w:sz w:val="28"/>
          <w:szCs w:val="28"/>
          <w:lang w:eastAsia="ar-SA"/>
        </w:rPr>
        <w:t xml:space="preserve"> – объем собственных средств на реализацию концессионного соглашения, учтенный при установлении тарифов на t-тый год и включающий расходы из прибыли и иные собственные средства, определенные концессионным соглашением в качестве источника финансирования мероприятий, предусмотренных концессионным соглашением, руб.;</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Sup>
          <m:sSubSupPr>
            <m:ctrlPr>
              <w:rPr>
                <w:rFonts w:ascii="Cambria Math" w:eastAsiaTheme="minorEastAsia" w:hAnsi="Cambria Math"/>
                <w:sz w:val="28"/>
                <w:szCs w:val="28"/>
                <w:lang w:eastAsia="ar-SA"/>
              </w:rPr>
            </m:ctrlPr>
          </m:sSubSupPr>
          <m:e>
            <m:r>
              <m:rPr>
                <m:sty m:val="p"/>
              </m:rPr>
              <w:rPr>
                <w:rFonts w:ascii="Cambria Math" w:eastAsiaTheme="minorEastAsia" w:hAnsi="Cambria Math"/>
                <w:sz w:val="28"/>
                <w:szCs w:val="28"/>
                <w:lang w:eastAsia="ar-SA"/>
              </w:rPr>
              <m:t>ПО</m:t>
            </m:r>
          </m:e>
          <m:sub>
            <m:r>
              <m:rPr>
                <m:sty m:val="p"/>
              </m:rPr>
              <w:rPr>
                <w:rFonts w:ascii="Cambria Math" w:eastAsiaTheme="minorEastAsia" w:hAnsi="Cambria Math"/>
                <w:sz w:val="28"/>
                <w:szCs w:val="28"/>
                <w:lang w:eastAsia="ar-SA"/>
              </w:rPr>
              <m:t>t</m:t>
            </m:r>
          </m:sub>
          <m:sup>
            <m:r>
              <m:rPr>
                <m:sty m:val="p"/>
              </m:rPr>
              <w:rPr>
                <w:rFonts w:ascii="Cambria Math" w:eastAsiaTheme="minorEastAsia" w:hAnsi="Cambria Math"/>
                <w:sz w:val="28"/>
                <w:szCs w:val="28"/>
                <w:lang w:eastAsia="ar-SA"/>
              </w:rPr>
              <m:t>п</m:t>
            </m:r>
          </m:sup>
        </m:sSubSup>
      </m:oMath>
      <w:r w:rsidR="000C3391" w:rsidRPr="005F1D8F">
        <w:rPr>
          <w:rFonts w:ascii="Times New Roman" w:eastAsiaTheme="minorEastAsia" w:hAnsi="Times New Roman"/>
          <w:sz w:val="28"/>
          <w:szCs w:val="28"/>
          <w:lang w:eastAsia="ar-SA"/>
        </w:rPr>
        <w:t>– плановый объем отпуска ресурса (оказания услуги), учтенный органом регулирования при установлении тарифов в t-м году;</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Sup>
          <m:sSubSupPr>
            <m:ctrlPr>
              <w:rPr>
                <w:rFonts w:ascii="Cambria Math" w:eastAsiaTheme="minorEastAsia" w:hAnsi="Cambria Math"/>
                <w:sz w:val="28"/>
                <w:szCs w:val="28"/>
                <w:lang w:eastAsia="ar-SA"/>
              </w:rPr>
            </m:ctrlPr>
          </m:sSubSupPr>
          <m:e>
            <m:r>
              <m:rPr>
                <m:sty m:val="p"/>
              </m:rPr>
              <w:rPr>
                <w:rFonts w:ascii="Cambria Math" w:eastAsiaTheme="minorEastAsia" w:hAnsi="Cambria Math"/>
                <w:sz w:val="28"/>
                <w:szCs w:val="28"/>
                <w:lang w:eastAsia="ar-SA"/>
              </w:rPr>
              <m:t>ПО</m:t>
            </m:r>
          </m:e>
          <m:sub>
            <m:r>
              <m:rPr>
                <m:sty m:val="p"/>
              </m:rPr>
              <w:rPr>
                <w:rFonts w:ascii="Cambria Math" w:eastAsiaTheme="minorEastAsia" w:hAnsi="Cambria Math"/>
                <w:sz w:val="28"/>
                <w:szCs w:val="28"/>
                <w:lang w:eastAsia="ar-SA"/>
              </w:rPr>
              <m:t>t</m:t>
            </m:r>
          </m:sub>
          <m:sup>
            <m:r>
              <m:rPr>
                <m:sty m:val="p"/>
              </m:rPr>
              <w:rPr>
                <w:rFonts w:ascii="Cambria Math" w:eastAsiaTheme="minorEastAsia" w:hAnsi="Cambria Math"/>
                <w:sz w:val="28"/>
                <w:szCs w:val="28"/>
                <w:lang w:eastAsia="ar-SA"/>
              </w:rPr>
              <m:t>ф</m:t>
            </m:r>
          </m:sup>
        </m:sSubSup>
      </m:oMath>
      <w:r w:rsidR="000C3391" w:rsidRPr="005F1D8F">
        <w:rPr>
          <w:rFonts w:ascii="Times New Roman" w:eastAsiaTheme="minorEastAsia" w:hAnsi="Times New Roman"/>
          <w:sz w:val="28"/>
          <w:szCs w:val="28"/>
          <w:lang w:eastAsia="ar-SA"/>
        </w:rPr>
        <w:t>– фактический объем отпуска ресурса (оказания услуги) регулируемой организации которой были возмещены недополученные доходы в t-м году;</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
          <m:sSubPr>
            <m:ctrlPr>
              <w:rPr>
                <w:rFonts w:ascii="Cambria Math" w:eastAsiaTheme="minorEastAsia" w:hAnsi="Cambria Math"/>
                <w:sz w:val="28"/>
                <w:szCs w:val="28"/>
                <w:lang w:eastAsia="ar-SA"/>
              </w:rPr>
            </m:ctrlPr>
          </m:sSubPr>
          <m:e>
            <m:r>
              <m:rPr>
                <m:sty m:val="p"/>
              </m:rPr>
              <w:rPr>
                <w:rFonts w:ascii="Cambria Math" w:eastAsiaTheme="minorEastAsia" w:hAnsi="Cambria Math"/>
                <w:sz w:val="28"/>
                <w:szCs w:val="28"/>
                <w:lang w:eastAsia="ar-SA"/>
              </w:rPr>
              <m:t>Пр</m:t>
            </m:r>
          </m:e>
          <m:sub>
            <m:r>
              <m:rPr>
                <m:sty m:val="p"/>
              </m:rPr>
              <w:rPr>
                <w:rFonts w:ascii="Cambria Math" w:eastAsiaTheme="minorEastAsia" w:hAnsi="Cambria Math"/>
                <w:sz w:val="28"/>
                <w:szCs w:val="28"/>
                <w:lang w:eastAsia="ar-SA"/>
              </w:rPr>
              <m:t>t</m:t>
            </m:r>
          </m:sub>
        </m:sSub>
      </m:oMath>
      <w:r w:rsidR="000C3391" w:rsidRPr="005F1D8F">
        <w:rPr>
          <w:rFonts w:ascii="Times New Roman" w:eastAsiaTheme="minorEastAsia" w:hAnsi="Times New Roman"/>
          <w:sz w:val="28"/>
          <w:szCs w:val="28"/>
          <w:lang w:eastAsia="ar-SA"/>
        </w:rPr>
        <w:t>– средний размер процентной ставки по кредитам и займам, привлекаемым Концессионером для реализации концессионного соглашения в t-том году</w:t>
      </w:r>
      <w:proofErr w:type="gramStart"/>
      <w:r w:rsidR="000C3391" w:rsidRPr="005F1D8F">
        <w:rPr>
          <w:rFonts w:ascii="Times New Roman" w:eastAsiaTheme="minorEastAsia" w:hAnsi="Times New Roman"/>
          <w:sz w:val="28"/>
          <w:szCs w:val="28"/>
          <w:lang w:eastAsia="ar-SA"/>
        </w:rPr>
        <w:t>, %;</w:t>
      </w:r>
      <w:proofErr w:type="gramEnd"/>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
          <m:sSubPr>
            <m:ctrlPr>
              <w:rPr>
                <w:rFonts w:ascii="Cambria Math" w:eastAsiaTheme="minorEastAsia" w:hAnsi="Cambria Math"/>
                <w:sz w:val="28"/>
                <w:szCs w:val="28"/>
                <w:lang w:eastAsia="ar-SA"/>
              </w:rPr>
            </m:ctrlPr>
          </m:sSubPr>
          <m:e>
            <m:r>
              <m:rPr>
                <m:sty m:val="p"/>
              </m:rPr>
              <w:rPr>
                <w:rFonts w:ascii="Cambria Math" w:eastAsiaTheme="minorEastAsia" w:hAnsi="Cambria Math"/>
                <w:sz w:val="28"/>
                <w:szCs w:val="28"/>
                <w:lang w:eastAsia="ar-SA"/>
              </w:rPr>
              <m:t>РСД</m:t>
            </m:r>
          </m:e>
          <m:sub>
            <m:r>
              <m:rPr>
                <m:sty m:val="p"/>
              </m:rPr>
              <w:rPr>
                <w:rFonts w:ascii="Cambria Math" w:eastAsiaTheme="minorEastAsia" w:hAnsi="Cambria Math"/>
                <w:sz w:val="28"/>
                <w:szCs w:val="28"/>
                <w:lang w:eastAsia="ar-SA"/>
              </w:rPr>
              <m:t>t</m:t>
            </m:r>
          </m:sub>
        </m:sSub>
      </m:oMath>
      <w:r w:rsidR="000C3391" w:rsidRPr="005F1D8F">
        <w:rPr>
          <w:rFonts w:ascii="Times New Roman" w:eastAsiaTheme="minorEastAsia" w:hAnsi="Times New Roman"/>
          <w:sz w:val="28"/>
          <w:szCs w:val="28"/>
          <w:lang w:eastAsia="ar-SA"/>
        </w:rPr>
        <w:t xml:space="preserve"> – размер резерва по сомнительным долгам, подлежащего учету в соответствии с действующим законодательством в сфере государственного регулирования цен (тарифов), руб.;</w:t>
      </w:r>
    </w:p>
    <w:p w:rsidR="000C3391" w:rsidRPr="005F1D8F" w:rsidRDefault="00F869C7" w:rsidP="000C3391">
      <w:pPr>
        <w:widowControl w:val="0"/>
        <w:tabs>
          <w:tab w:val="left" w:pos="142"/>
        </w:tabs>
        <w:suppressAutoHyphens/>
        <w:autoSpaceDE w:val="0"/>
        <w:spacing w:after="0" w:line="240" w:lineRule="auto"/>
        <w:ind w:firstLine="567"/>
        <w:contextualSpacing/>
        <w:jc w:val="both"/>
        <w:rPr>
          <w:rFonts w:ascii="Times New Roman" w:eastAsia="Times New Roman" w:hAnsi="Times New Roman"/>
          <w:iCs/>
          <w:sz w:val="28"/>
          <w:szCs w:val="28"/>
          <w:lang w:eastAsia="ar-SA"/>
        </w:rPr>
      </w:pPr>
      <m:oMath>
        <m:sSub>
          <m:sSubPr>
            <m:ctrlPr>
              <w:rPr>
                <w:rFonts w:ascii="Cambria Math" w:eastAsia="Times New Roman" w:hAnsi="Cambria Math"/>
                <w:sz w:val="28"/>
                <w:szCs w:val="28"/>
                <w:lang w:eastAsia="ar-SA"/>
              </w:rPr>
            </m:ctrlPr>
          </m:sSubPr>
          <m:e>
            <m:r>
              <m:rPr>
                <m:sty m:val="p"/>
              </m:rPr>
              <w:rPr>
                <w:rFonts w:ascii="Cambria Math" w:eastAsia="Times New Roman" w:hAnsi="Cambria Math"/>
                <w:sz w:val="28"/>
                <w:szCs w:val="28"/>
                <w:lang w:eastAsia="ar-SA"/>
              </w:rPr>
              <m:t>∆НД</m:t>
            </m:r>
          </m:e>
          <m:sub>
            <m:r>
              <m:rPr>
                <m:sty m:val="p"/>
              </m:rPr>
              <w:rPr>
                <w:rFonts w:ascii="Cambria Math" w:eastAsia="Times New Roman" w:hAnsi="Cambria Math"/>
                <w:sz w:val="28"/>
                <w:szCs w:val="28"/>
                <w:lang w:val="en-US" w:eastAsia="ar-SA"/>
              </w:rPr>
              <m:t>t</m:t>
            </m:r>
          </m:sub>
        </m:sSub>
      </m:oMath>
      <w:r w:rsidR="000C3391" w:rsidRPr="005F1D8F">
        <w:rPr>
          <w:rFonts w:ascii="Times New Roman" w:eastAsia="Times New Roman" w:hAnsi="Times New Roman"/>
          <w:sz w:val="28"/>
          <w:szCs w:val="28"/>
          <w:lang w:eastAsia="ar-SA"/>
        </w:rPr>
        <w:t xml:space="preserve"> – размер неучтенных органом регулирования недополученных доходов, связанных </w:t>
      </w:r>
      <w:r w:rsidR="000C3391" w:rsidRPr="005F1D8F">
        <w:rPr>
          <w:rFonts w:ascii="Times New Roman" w:eastAsia="Times New Roman" w:hAnsi="Times New Roman"/>
          <w:iCs/>
          <w:sz w:val="28"/>
          <w:szCs w:val="28"/>
          <w:lang w:eastAsia="ar-SA"/>
        </w:rPr>
        <w:t>со снижением объема оказания услуг потребителям по сравнению с объемом услуг, применяемым для расчета при установлении тарифов, руб.;</w:t>
      </w:r>
    </w:p>
    <w:p w:rsidR="000C3391" w:rsidRPr="005F1D8F" w:rsidRDefault="00F869C7" w:rsidP="000C3391">
      <w:pPr>
        <w:widowControl w:val="0"/>
        <w:tabs>
          <w:tab w:val="left" w:pos="142"/>
        </w:tabs>
        <w:suppressAutoHyphens/>
        <w:autoSpaceDE w:val="0"/>
        <w:spacing w:after="0" w:line="240" w:lineRule="auto"/>
        <w:ind w:firstLine="567"/>
        <w:contextualSpacing/>
        <w:jc w:val="both"/>
        <w:rPr>
          <w:rFonts w:ascii="Times New Roman" w:eastAsia="Times New Roman" w:hAnsi="Times New Roman"/>
          <w:iCs/>
          <w:sz w:val="28"/>
          <w:szCs w:val="28"/>
          <w:lang w:eastAsia="ar-SA"/>
        </w:rPr>
      </w:pPr>
      <m:oMath>
        <m:sSub>
          <m:sSubPr>
            <m:ctrlPr>
              <w:rPr>
                <w:rFonts w:ascii="Cambria Math" w:eastAsia="Times New Roman" w:hAnsi="Cambria Math"/>
                <w:sz w:val="28"/>
                <w:szCs w:val="28"/>
                <w:lang w:eastAsia="ar-SA"/>
              </w:rPr>
            </m:ctrlPr>
          </m:sSubPr>
          <m:e>
            <m:r>
              <m:rPr>
                <m:sty m:val="p"/>
              </m:rPr>
              <w:rPr>
                <w:rFonts w:ascii="Cambria Math" w:eastAsia="Times New Roman" w:hAnsi="Cambria Math"/>
                <w:sz w:val="28"/>
                <w:szCs w:val="28"/>
                <w:lang w:eastAsia="ar-SA"/>
              </w:rPr>
              <m:t>∆ЭОР</m:t>
            </m:r>
          </m:e>
          <m:sub>
            <m:r>
              <m:rPr>
                <m:sty m:val="p"/>
              </m:rPr>
              <w:rPr>
                <w:rFonts w:ascii="Cambria Math" w:eastAsia="Times New Roman" w:hAnsi="Cambria Math"/>
                <w:sz w:val="28"/>
                <w:szCs w:val="28"/>
                <w:lang w:val="en-US" w:eastAsia="ar-SA"/>
              </w:rPr>
              <m:t>t</m:t>
            </m:r>
          </m:sub>
        </m:sSub>
      </m:oMath>
      <w:r w:rsidR="000C3391" w:rsidRPr="005F1D8F">
        <w:rPr>
          <w:rFonts w:ascii="Times New Roman" w:eastAsia="Times New Roman" w:hAnsi="Times New Roman"/>
          <w:sz w:val="28"/>
          <w:szCs w:val="28"/>
          <w:lang w:eastAsia="ar-SA"/>
        </w:rPr>
        <w:t xml:space="preserve"> - размер экономически обоснованных расходов, неучтенных органом регулирования при расчете тарифов, руб</w:t>
      </w:r>
      <w:r w:rsidR="000C3391" w:rsidRPr="005F1D8F">
        <w:rPr>
          <w:rFonts w:ascii="Times New Roman" w:eastAsia="Times New Roman" w:hAnsi="Times New Roman"/>
          <w:iCs/>
          <w:sz w:val="28"/>
          <w:szCs w:val="28"/>
          <w:lang w:eastAsia="ar-SA"/>
        </w:rPr>
        <w:t>.</w:t>
      </w:r>
    </w:p>
    <w:p w:rsidR="000C3391" w:rsidRPr="005F1D8F" w:rsidRDefault="000C3391" w:rsidP="000C3391">
      <w:pPr>
        <w:widowControl w:val="0"/>
        <w:tabs>
          <w:tab w:val="left" w:pos="142"/>
        </w:tabs>
        <w:spacing w:after="0" w:line="240" w:lineRule="auto"/>
        <w:ind w:firstLine="567"/>
        <w:contextualSpacing/>
        <w:jc w:val="both"/>
        <w:rPr>
          <w:rFonts w:ascii="Times New Roman" w:eastAsia="Arial Unicode MS" w:hAnsi="Times New Roman"/>
          <w:sz w:val="28"/>
          <w:szCs w:val="28"/>
          <w:lang w:eastAsia="ar-SA"/>
        </w:rPr>
      </w:pPr>
      <w:r w:rsidRPr="005F1D8F">
        <w:rPr>
          <w:rFonts w:ascii="Times New Roman" w:eastAsia="Arial Unicode MS" w:hAnsi="Times New Roman"/>
          <w:sz w:val="28"/>
          <w:szCs w:val="28"/>
          <w:lang w:eastAsia="ar-SA"/>
        </w:rPr>
        <w:t>Размер резерва по сомнительным долгам определяется по следующей формуле:</w:t>
      </w:r>
    </w:p>
    <w:p w:rsidR="000C3391" w:rsidRPr="005F1D8F" w:rsidRDefault="00F869C7" w:rsidP="000C3391">
      <w:pPr>
        <w:widowControl w:val="0"/>
        <w:tabs>
          <w:tab w:val="left" w:pos="142"/>
        </w:tabs>
        <w:spacing w:before="120" w:after="120"/>
        <w:ind w:left="567"/>
        <w:contextualSpacing/>
        <w:jc w:val="both"/>
        <w:rPr>
          <w:rFonts w:ascii="Times New Roman" w:eastAsiaTheme="minorEastAsia" w:hAnsi="Times New Roman"/>
          <w:sz w:val="28"/>
          <w:szCs w:val="28"/>
          <w:lang w:eastAsia="ar-SA"/>
        </w:rPr>
      </w:pPr>
      <m:oMathPara>
        <m:oMathParaPr>
          <m:jc m:val="left"/>
        </m:oMathParaPr>
        <m:oMath>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РСД</m:t>
              </m:r>
            </m:e>
            <m:sub>
              <m:r>
                <w:rPr>
                  <w:rFonts w:ascii="Cambria Math" w:eastAsiaTheme="minorEastAsia" w:hAnsi="Cambria Math"/>
                  <w:sz w:val="28"/>
                  <w:szCs w:val="28"/>
                  <w:lang w:eastAsia="ar-SA"/>
                </w:rPr>
                <m:t>t</m:t>
              </m:r>
            </m:sub>
          </m:sSub>
          <m:r>
            <w:rPr>
              <w:rFonts w:ascii="Cambria Math" w:eastAsiaTheme="minorEastAsia" w:hAnsi="Cambria Math"/>
              <w:sz w:val="28"/>
              <w:szCs w:val="28"/>
              <w:lang w:eastAsia="ar-SA"/>
            </w:rPr>
            <m:t>=</m:t>
          </m:r>
          <m:r>
            <w:rPr>
              <w:rFonts w:ascii="Cambria Math" w:eastAsiaTheme="minorEastAsia" w:hAnsi="Cambria Math"/>
              <w:sz w:val="28"/>
              <w:szCs w:val="28"/>
              <w:lang w:val="en-US" w:eastAsia="ar-SA"/>
            </w:rPr>
            <m:t>r</m:t>
          </m:r>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val="en-US" w:eastAsia="ar-SA"/>
                </w:rPr>
              </m:ctrlPr>
            </m:sSubSupPr>
            <m:e>
              <m:r>
                <w:rPr>
                  <w:rFonts w:ascii="Cambria Math" w:eastAsiaTheme="minorEastAsia" w:hAnsi="Cambria Math"/>
                  <w:sz w:val="28"/>
                  <w:szCs w:val="28"/>
                  <w:lang w:eastAsia="ar-SA"/>
                </w:rPr>
                <m:t>В</m:t>
              </m:r>
            </m:e>
            <m:sub>
              <m:r>
                <w:rPr>
                  <w:rFonts w:ascii="Cambria Math" w:eastAsiaTheme="minorEastAsia" w:hAnsi="Cambria Math"/>
                  <w:sz w:val="28"/>
                  <w:szCs w:val="28"/>
                  <w:lang w:val="en-US" w:eastAsia="ar-SA"/>
                </w:rPr>
                <m:t>t</m:t>
              </m:r>
              <m:r>
                <w:rPr>
                  <w:rFonts w:ascii="Cambria Math" w:eastAsiaTheme="minorEastAsia" w:hAnsi="Cambria Math"/>
                  <w:sz w:val="28"/>
                  <w:szCs w:val="28"/>
                  <w:lang w:eastAsia="ar-SA"/>
                </w:rPr>
                <m:t>-1</m:t>
              </m:r>
            </m:sub>
            <m:sup>
              <m:r>
                <w:rPr>
                  <w:rFonts w:ascii="Cambria Math" w:eastAsiaTheme="minorEastAsia" w:hAnsi="Cambria Math"/>
                  <w:sz w:val="28"/>
                  <w:szCs w:val="28"/>
                  <w:lang w:eastAsia="ar-SA"/>
                </w:rPr>
                <m:t>нас</m:t>
              </m:r>
            </m:sup>
          </m:sSubSup>
          <m:r>
            <w:rPr>
              <w:rFonts w:ascii="Cambria Math" w:eastAsiaTheme="minorEastAsia" w:hAnsi="Cambria Math"/>
              <w:sz w:val="28"/>
              <w:szCs w:val="28"/>
              <w:lang w:eastAsia="ar-SA"/>
            </w:rPr>
            <m:t>×</m:t>
          </m:r>
          <m:f>
            <m:fPr>
              <m:ctrlPr>
                <w:rPr>
                  <w:rFonts w:ascii="Cambria Math" w:eastAsiaTheme="minorEastAsia" w:hAnsi="Cambria Math"/>
                  <w:i/>
                  <w:sz w:val="28"/>
                  <w:szCs w:val="28"/>
                  <w:lang w:val="en-US" w:eastAsia="ar-SA"/>
                </w:rPr>
              </m:ctrlPr>
            </m:fPr>
            <m:num>
              <m:sSubSup>
                <m:sSubSupPr>
                  <m:ctrlPr>
                    <w:rPr>
                      <w:rFonts w:ascii="Cambria Math" w:eastAsiaTheme="minorEastAsia" w:hAnsi="Cambria Math"/>
                      <w:i/>
                      <w:sz w:val="28"/>
                      <w:szCs w:val="28"/>
                      <w:lang w:val="en-US"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t</m:t>
                  </m:r>
                </m:sub>
                <m:sup>
                  <m:r>
                    <w:rPr>
                      <w:rFonts w:ascii="Cambria Math" w:eastAsiaTheme="minorEastAsia" w:hAnsi="Cambria Math"/>
                      <w:sz w:val="28"/>
                      <w:szCs w:val="28"/>
                      <w:lang w:eastAsia="ar-SA"/>
                    </w:rPr>
                    <m:t>п</m:t>
                  </m:r>
                </m:sup>
              </m:sSubSup>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val="en-US"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t</m:t>
                  </m:r>
                </m:sub>
                <m:sup>
                  <m:r>
                    <w:rPr>
                      <w:rFonts w:ascii="Cambria Math" w:eastAsiaTheme="minorEastAsia" w:hAnsi="Cambria Math"/>
                      <w:sz w:val="28"/>
                      <w:szCs w:val="28"/>
                      <w:lang w:eastAsia="ar-SA"/>
                    </w:rPr>
                    <m:t>ф</m:t>
                  </m:r>
                </m:sup>
              </m:sSubSup>
            </m:num>
            <m:den>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t</m:t>
                  </m:r>
                </m:sub>
                <m:sup>
                  <m:r>
                    <w:rPr>
                      <w:rFonts w:ascii="Cambria Math" w:eastAsiaTheme="minorEastAsia" w:hAnsi="Cambria Math"/>
                      <w:sz w:val="28"/>
                      <w:szCs w:val="28"/>
                      <w:lang w:eastAsia="ar-SA"/>
                    </w:rPr>
                    <m:t>п</m:t>
                  </m:r>
                </m:sup>
              </m:sSubSup>
            </m:den>
          </m:f>
        </m:oMath>
      </m:oMathPara>
    </w:p>
    <w:p w:rsidR="000C3391" w:rsidRPr="005F1D8F" w:rsidRDefault="000C3391" w:rsidP="000C3391">
      <w:pPr>
        <w:widowControl w:val="0"/>
        <w:tabs>
          <w:tab w:val="left" w:pos="142"/>
        </w:tabs>
        <w:spacing w:before="120" w:after="120"/>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sz w:val="28"/>
          <w:szCs w:val="28"/>
          <w:lang w:eastAsia="ar-SA"/>
        </w:rPr>
        <w:t>где:</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r>
          <w:rPr>
            <w:rFonts w:ascii="Cambria Math" w:eastAsiaTheme="minorEastAsia" w:hAnsi="Cambria Math"/>
            <w:sz w:val="28"/>
            <w:szCs w:val="28"/>
            <w:lang w:val="en-US" w:eastAsia="ar-SA"/>
          </w:rPr>
          <m:t>r</m:t>
        </m:r>
      </m:oMath>
      <w:r w:rsidRPr="005F1D8F">
        <w:rPr>
          <w:rFonts w:ascii="Times New Roman" w:eastAsiaTheme="minorEastAsia" w:hAnsi="Times New Roman"/>
          <w:sz w:val="28"/>
          <w:szCs w:val="28"/>
          <w:lang w:eastAsia="ar-SA"/>
        </w:rPr>
        <w:t xml:space="preserve"> – величина резерва по сомнительным долгам в процентах от выручки от оказания услуг за </w:t>
      </w:r>
      <w:r w:rsidRPr="005F1D8F">
        <w:rPr>
          <w:rFonts w:ascii="Times New Roman" w:eastAsiaTheme="minorEastAsia" w:hAnsi="Times New Roman"/>
          <w:sz w:val="28"/>
          <w:szCs w:val="28"/>
          <w:lang w:val="en-US" w:eastAsia="ar-SA"/>
        </w:rPr>
        <w:t>t</w:t>
      </w:r>
      <w:r w:rsidRPr="005F1D8F">
        <w:rPr>
          <w:rFonts w:ascii="Times New Roman" w:eastAsiaTheme="minorEastAsia" w:hAnsi="Times New Roman"/>
          <w:sz w:val="28"/>
          <w:szCs w:val="28"/>
          <w:lang w:eastAsia="ar-SA"/>
        </w:rPr>
        <w:t>-1-вый год потребителям, приравненным к населению, принимает значение не более 2%, в соответствии с действующим законодательством в области тарифного регулирования</w:t>
      </w:r>
      <w:proofErr w:type="gramStart"/>
      <w:r w:rsidRPr="005F1D8F">
        <w:rPr>
          <w:rFonts w:ascii="Times New Roman" w:eastAsiaTheme="minorEastAsia" w:hAnsi="Times New Roman"/>
          <w:sz w:val="28"/>
          <w:szCs w:val="28"/>
          <w:lang w:eastAsia="ar-SA"/>
        </w:rPr>
        <w:t>, %;</w:t>
      </w:r>
      <w:proofErr w:type="gramEnd"/>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m:oMath>
        <m:sSubSup>
          <m:sSubSupPr>
            <m:ctrlPr>
              <w:rPr>
                <w:rFonts w:ascii="Cambria Math" w:eastAsiaTheme="minorEastAsia" w:hAnsi="Cambria Math"/>
                <w:i/>
                <w:sz w:val="28"/>
                <w:szCs w:val="28"/>
                <w:lang w:val="en-US" w:eastAsia="ar-SA"/>
              </w:rPr>
            </m:ctrlPr>
          </m:sSubSupPr>
          <m:e>
            <m:r>
              <w:rPr>
                <w:rFonts w:ascii="Cambria Math" w:eastAsiaTheme="minorEastAsia" w:hAnsi="Cambria Math"/>
                <w:sz w:val="28"/>
                <w:szCs w:val="28"/>
                <w:lang w:eastAsia="ar-SA"/>
              </w:rPr>
              <m:t>В</m:t>
            </m:r>
          </m:e>
          <m:sub>
            <m:r>
              <w:rPr>
                <w:rFonts w:ascii="Cambria Math" w:eastAsiaTheme="minorEastAsia" w:hAnsi="Cambria Math"/>
                <w:sz w:val="28"/>
                <w:szCs w:val="28"/>
                <w:lang w:val="en-US" w:eastAsia="ar-SA"/>
              </w:rPr>
              <m:t>t</m:t>
            </m:r>
            <m:r>
              <w:rPr>
                <w:rFonts w:ascii="Cambria Math" w:eastAsiaTheme="minorEastAsia" w:hAnsi="Cambria Math"/>
                <w:sz w:val="28"/>
                <w:szCs w:val="28"/>
                <w:lang w:eastAsia="ar-SA"/>
              </w:rPr>
              <m:t>-1</m:t>
            </m:r>
          </m:sub>
          <m:sup>
            <m:r>
              <w:rPr>
                <w:rFonts w:ascii="Cambria Math" w:eastAsiaTheme="minorEastAsia" w:hAnsi="Cambria Math"/>
                <w:sz w:val="28"/>
                <w:szCs w:val="28"/>
                <w:lang w:eastAsia="ar-SA"/>
              </w:rPr>
              <m:t>нас</m:t>
            </m:r>
          </m:sup>
        </m:sSubSup>
      </m:oMath>
      <w:r w:rsidR="000C3391" w:rsidRPr="005F1D8F">
        <w:rPr>
          <w:rFonts w:ascii="Times New Roman" w:eastAsiaTheme="minorEastAsia" w:hAnsi="Times New Roman"/>
          <w:sz w:val="28"/>
          <w:szCs w:val="28"/>
          <w:lang w:eastAsia="ar-SA"/>
        </w:rPr>
        <w:t xml:space="preserve"> – объем фактической выручки от оказания услуг за </w:t>
      </w:r>
      <w:r w:rsidR="000C3391" w:rsidRPr="005F1D8F">
        <w:rPr>
          <w:rFonts w:ascii="Times New Roman" w:eastAsiaTheme="minorEastAsia" w:hAnsi="Times New Roman"/>
          <w:sz w:val="28"/>
          <w:szCs w:val="28"/>
          <w:lang w:val="en-US" w:eastAsia="ar-SA"/>
        </w:rPr>
        <w:t>t</w:t>
      </w:r>
      <w:r w:rsidR="000C3391" w:rsidRPr="005F1D8F">
        <w:rPr>
          <w:rFonts w:ascii="Times New Roman" w:eastAsiaTheme="minorEastAsia" w:hAnsi="Times New Roman"/>
          <w:sz w:val="28"/>
          <w:szCs w:val="28"/>
          <w:lang w:eastAsia="ar-SA"/>
        </w:rPr>
        <w:t>-1-вый год потребителям, приравненным к населению, руб.</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sz w:val="28"/>
          <w:szCs w:val="28"/>
          <w:lang w:eastAsia="ar-SA"/>
        </w:rPr>
        <w:t xml:space="preserve">Размер неучтенных органом регулирования недополученных доходов, связанных </w:t>
      </w:r>
      <w:r w:rsidRPr="005F1D8F">
        <w:rPr>
          <w:rFonts w:ascii="Times New Roman" w:eastAsiaTheme="minorEastAsia" w:hAnsi="Times New Roman"/>
          <w:iCs/>
          <w:sz w:val="28"/>
          <w:szCs w:val="28"/>
          <w:lang w:eastAsia="ar-SA"/>
        </w:rPr>
        <w:t>со снижением объема оказания услуг потребителям по сравнению с объемом услуг, применяемым для расчета при установлении тарифов, определяется по формуле:</w:t>
      </w:r>
    </w:p>
    <w:p w:rsidR="000C3391" w:rsidRPr="005F1D8F" w:rsidRDefault="00F869C7" w:rsidP="000C3391">
      <w:pPr>
        <w:widowControl w:val="0"/>
        <w:tabs>
          <w:tab w:val="left" w:pos="142"/>
        </w:tabs>
        <w:spacing w:before="120" w:after="120"/>
        <w:ind w:left="567"/>
        <w:contextualSpacing/>
        <w:jc w:val="both"/>
        <w:rPr>
          <w:rFonts w:ascii="Times New Roman" w:eastAsiaTheme="minorEastAsia" w:hAnsi="Times New Roman"/>
          <w:sz w:val="28"/>
          <w:szCs w:val="28"/>
          <w:lang w:eastAsia="ar-SA"/>
        </w:rPr>
      </w:pPr>
      <m:oMathPara>
        <m:oMathParaPr>
          <m:jc m:val="left"/>
        </m:oMathParaPr>
        <m:oMath>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∆НД</m:t>
              </m:r>
            </m:e>
            <m:sub>
              <m:r>
                <w:rPr>
                  <w:rFonts w:ascii="Cambria Math" w:eastAsiaTheme="minorEastAsia" w:hAnsi="Cambria Math"/>
                  <w:sz w:val="28"/>
                  <w:szCs w:val="28"/>
                  <w:lang w:val="en-US" w:eastAsia="ar-SA"/>
                </w:rPr>
                <m:t>t</m:t>
              </m:r>
            </m:sub>
          </m:sSub>
          <m:r>
            <w:rPr>
              <w:rFonts w:ascii="Cambria Math" w:eastAsiaTheme="minorEastAsia" w:hAnsi="Cambria Math"/>
              <w:sz w:val="28"/>
              <w:szCs w:val="28"/>
              <w:lang w:eastAsia="ar-SA"/>
            </w:rPr>
            <m:t>=</m:t>
          </m:r>
          <m:nary>
            <m:naryPr>
              <m:chr m:val="∑"/>
              <m:limLoc m:val="undOvr"/>
              <m:ctrlPr>
                <w:rPr>
                  <w:rFonts w:ascii="Cambria Math" w:eastAsiaTheme="minorEastAsia" w:hAnsi="Cambria Math"/>
                  <w:i/>
                  <w:sz w:val="28"/>
                  <w:szCs w:val="28"/>
                  <w:lang w:eastAsia="ar-SA"/>
                </w:rPr>
              </m:ctrlPr>
            </m:naryPr>
            <m:sub>
              <m:r>
                <w:rPr>
                  <w:rFonts w:ascii="Cambria Math" w:eastAsiaTheme="minorEastAsia" w:hAnsi="Cambria Math"/>
                  <w:sz w:val="28"/>
                  <w:szCs w:val="28"/>
                  <w:lang w:eastAsia="ar-SA"/>
                </w:rPr>
                <m:t>k=t-2</m:t>
              </m:r>
            </m:sub>
            <m:sup>
              <m:r>
                <w:rPr>
                  <w:rFonts w:ascii="Cambria Math" w:eastAsiaTheme="minorEastAsia" w:hAnsi="Cambria Math"/>
                  <w:sz w:val="28"/>
                  <w:szCs w:val="28"/>
                  <w:lang w:eastAsia="ar-SA"/>
                </w:rPr>
                <m:t>t</m:t>
              </m:r>
            </m:sup>
            <m:e>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НД</m:t>
                  </m:r>
                </m:e>
                <m:sub>
                  <m:r>
                    <w:rPr>
                      <w:rFonts w:ascii="Cambria Math" w:eastAsiaTheme="minorEastAsia" w:hAnsi="Cambria Math"/>
                      <w:sz w:val="28"/>
                      <w:szCs w:val="28"/>
                      <w:lang w:val="en-US" w:eastAsia="ar-SA"/>
                    </w:rPr>
                    <m:t>k</m:t>
                  </m:r>
                </m:sub>
              </m:sSub>
              <m:r>
                <w:rPr>
                  <w:rFonts w:ascii="Cambria Math" w:eastAsiaTheme="minorEastAsia" w:hAnsi="Cambria Math"/>
                  <w:sz w:val="28"/>
                  <w:szCs w:val="28"/>
                  <w:lang w:eastAsia="ar-SA"/>
                </w:rPr>
                <m:t>-</m:t>
              </m:r>
              <m:nary>
                <m:naryPr>
                  <m:chr m:val="∑"/>
                  <m:limLoc m:val="undOvr"/>
                  <m:ctrlPr>
                    <w:rPr>
                      <w:rFonts w:ascii="Cambria Math" w:eastAsiaTheme="minorEastAsia" w:hAnsi="Cambria Math"/>
                      <w:i/>
                      <w:sz w:val="28"/>
                      <w:szCs w:val="28"/>
                      <w:lang w:eastAsia="ar-SA"/>
                    </w:rPr>
                  </m:ctrlPr>
                </m:naryPr>
                <m:sub>
                  <m:r>
                    <w:rPr>
                      <w:rFonts w:ascii="Cambria Math" w:eastAsiaTheme="minorEastAsia" w:hAnsi="Cambria Math"/>
                      <w:sz w:val="28"/>
                      <w:szCs w:val="28"/>
                      <w:lang w:eastAsia="ar-SA"/>
                    </w:rPr>
                    <m:t>k=t-2</m:t>
                  </m:r>
                </m:sub>
                <m:sup>
                  <m:r>
                    <w:rPr>
                      <w:rFonts w:ascii="Cambria Math" w:eastAsiaTheme="minorEastAsia" w:hAnsi="Cambria Math"/>
                      <w:sz w:val="28"/>
                      <w:szCs w:val="28"/>
                      <w:lang w:eastAsia="ar-SA"/>
                    </w:rPr>
                    <m:t>t</m:t>
                  </m:r>
                </m:sup>
                <m:e>
                  <m:f>
                    <m:fPr>
                      <m:ctrlPr>
                        <w:rPr>
                          <w:rFonts w:ascii="Cambria Math" w:eastAsiaTheme="minorEastAsia" w:hAnsi="Cambria Math"/>
                          <w:i/>
                          <w:sz w:val="28"/>
                          <w:szCs w:val="28"/>
                          <w:lang w:eastAsia="ar-SA"/>
                        </w:rPr>
                      </m:ctrlPr>
                    </m:fPr>
                    <m:num>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НД</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у</m:t>
                          </m:r>
                        </m:sup>
                      </m:sSubSup>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п</m:t>
                          </m:r>
                        </m:sup>
                      </m:sSubSup>
                    </m:num>
                    <m:den>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ф</m:t>
                          </m:r>
                        </m:sup>
                      </m:sSubSup>
                    </m:den>
                  </m:f>
                </m:e>
              </m:nary>
            </m:e>
          </m:nary>
          <m:r>
            <w:rPr>
              <w:rFonts w:ascii="Cambria Math" w:eastAsiaTheme="minorEastAsia" w:hAnsi="Cambria Math"/>
              <w:sz w:val="28"/>
              <w:szCs w:val="28"/>
              <w:lang w:eastAsia="ar-SA"/>
            </w:rPr>
            <m:t xml:space="preserve">,           </m:t>
          </m:r>
        </m:oMath>
      </m:oMathPara>
    </w:p>
    <w:p w:rsidR="000C3391" w:rsidRPr="005F1D8F" w:rsidRDefault="000C3391" w:rsidP="000C3391">
      <w:pPr>
        <w:widowControl w:val="0"/>
        <w:tabs>
          <w:tab w:val="left" w:pos="142"/>
        </w:tabs>
        <w:spacing w:before="120" w:after="120"/>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sz w:val="28"/>
          <w:szCs w:val="28"/>
          <w:lang w:eastAsia="ar-SA"/>
        </w:rPr>
        <w:t>где:</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i/>
          <w:sz w:val="28"/>
          <w:szCs w:val="28"/>
          <w:lang w:eastAsia="ar-SA"/>
        </w:rPr>
        <w:t xml:space="preserve"> </w:t>
      </w:r>
      <m:oMath>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НД</m:t>
            </m:r>
          </m:e>
          <m:sub>
            <m:r>
              <w:rPr>
                <w:rFonts w:ascii="Cambria Math" w:eastAsiaTheme="minorEastAsia" w:hAnsi="Cambria Math"/>
                <w:sz w:val="28"/>
                <w:szCs w:val="28"/>
                <w:lang w:val="en-US" w:eastAsia="ar-SA"/>
              </w:rPr>
              <m:t>k</m:t>
            </m:r>
          </m:sub>
        </m:sSub>
      </m:oMath>
      <w:r w:rsidRPr="005F1D8F">
        <w:rPr>
          <w:rFonts w:ascii="Times New Roman" w:eastAsiaTheme="minorEastAsia" w:hAnsi="Times New Roman"/>
          <w:i/>
          <w:sz w:val="28"/>
          <w:szCs w:val="28"/>
          <w:lang w:eastAsia="ar-SA"/>
        </w:rPr>
        <w:t xml:space="preserve"> – размер недополученных доходов концессионера, </w:t>
      </w:r>
      <w:r w:rsidRPr="005F1D8F">
        <w:rPr>
          <w:rFonts w:ascii="Times New Roman" w:eastAsiaTheme="minorEastAsia" w:hAnsi="Times New Roman"/>
          <w:sz w:val="28"/>
          <w:szCs w:val="28"/>
          <w:lang w:eastAsia="ar-SA"/>
        </w:rPr>
        <w:t xml:space="preserve">связанных </w:t>
      </w:r>
      <w:r w:rsidRPr="005F1D8F">
        <w:rPr>
          <w:rFonts w:ascii="Times New Roman" w:eastAsiaTheme="minorEastAsia" w:hAnsi="Times New Roman"/>
          <w:iCs/>
          <w:sz w:val="28"/>
          <w:szCs w:val="28"/>
          <w:lang w:eastAsia="ar-SA"/>
        </w:rPr>
        <w:t xml:space="preserve">со снижением оказания услуг потребителям, подлежащих учету при расчете тарифов в соответствии </w:t>
      </w:r>
      <w:r w:rsidRPr="005F1D8F">
        <w:rPr>
          <w:rFonts w:ascii="Times New Roman" w:eastAsiaTheme="minorEastAsia" w:hAnsi="Times New Roman"/>
          <w:sz w:val="28"/>
          <w:szCs w:val="28"/>
          <w:lang w:eastAsia="ar-SA"/>
        </w:rPr>
        <w:t>с действующим законодательством в области тарифного регулирования. Определяется в соответствии с данными бухгалтерского (статистического) учета концессионера в порядке, определенном законодательством РФ;</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m:oMath>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НД</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у</m:t>
            </m:r>
          </m:sup>
        </m:sSubSup>
      </m:oMath>
      <w:r w:rsidR="000C3391" w:rsidRPr="005F1D8F">
        <w:rPr>
          <w:rFonts w:ascii="Times New Roman" w:eastAsiaTheme="minorEastAsia" w:hAnsi="Times New Roman"/>
          <w:i/>
          <w:sz w:val="28"/>
          <w:szCs w:val="28"/>
          <w:lang w:eastAsia="ar-SA"/>
        </w:rPr>
        <w:t xml:space="preserve"> - размер недополученных доходов концессионера, </w:t>
      </w:r>
      <w:r w:rsidR="000C3391" w:rsidRPr="005F1D8F">
        <w:rPr>
          <w:rFonts w:ascii="Times New Roman" w:eastAsiaTheme="minorEastAsia" w:hAnsi="Times New Roman"/>
          <w:sz w:val="28"/>
          <w:szCs w:val="28"/>
          <w:lang w:eastAsia="ar-SA"/>
        </w:rPr>
        <w:t xml:space="preserve">связанных </w:t>
      </w:r>
      <w:r w:rsidR="000C3391" w:rsidRPr="005F1D8F">
        <w:rPr>
          <w:rFonts w:ascii="Times New Roman" w:eastAsiaTheme="minorEastAsia" w:hAnsi="Times New Roman"/>
          <w:iCs/>
          <w:sz w:val="28"/>
          <w:szCs w:val="28"/>
          <w:lang w:eastAsia="ar-SA"/>
        </w:rPr>
        <w:t xml:space="preserve">со снижением оказания услуг потребителям, учтенных при определении тарифов на оказание услуг. Определяется согласно тарифным решениям уполномоченного органа исполнительной власти в области тарифного регулирования. </w:t>
      </w:r>
    </w:p>
    <w:p w:rsidR="000C3391" w:rsidRPr="005F1D8F" w:rsidRDefault="00F869C7" w:rsidP="000C3391">
      <w:pPr>
        <w:widowControl w:val="0"/>
        <w:tabs>
          <w:tab w:val="left" w:pos="142"/>
        </w:tabs>
        <w:spacing w:before="120" w:after="120"/>
        <w:ind w:left="567"/>
        <w:contextualSpacing/>
        <w:jc w:val="both"/>
        <w:rPr>
          <w:rFonts w:ascii="Times New Roman" w:eastAsiaTheme="minorEastAsia" w:hAnsi="Times New Roman"/>
          <w:sz w:val="28"/>
          <w:szCs w:val="28"/>
          <w:lang w:eastAsia="ar-SA"/>
        </w:rPr>
      </w:pPr>
      <m:oMathPara>
        <m:oMathParaPr>
          <m:jc m:val="left"/>
        </m:oMathParaPr>
        <m:oMath>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∆ЭОР</m:t>
              </m:r>
            </m:e>
            <m:sub>
              <m:r>
                <w:rPr>
                  <w:rFonts w:ascii="Cambria Math" w:eastAsiaTheme="minorEastAsia" w:hAnsi="Cambria Math"/>
                  <w:sz w:val="28"/>
                  <w:szCs w:val="28"/>
                  <w:lang w:val="en-US" w:eastAsia="ar-SA"/>
                </w:rPr>
                <m:t>t</m:t>
              </m:r>
            </m:sub>
          </m:sSub>
          <m:r>
            <w:rPr>
              <w:rFonts w:ascii="Cambria Math" w:eastAsiaTheme="minorEastAsia" w:hAnsi="Cambria Math"/>
              <w:sz w:val="28"/>
              <w:szCs w:val="28"/>
              <w:lang w:eastAsia="ar-SA"/>
            </w:rPr>
            <m:t>=</m:t>
          </m:r>
          <m:nary>
            <m:naryPr>
              <m:chr m:val="∑"/>
              <m:limLoc m:val="undOvr"/>
              <m:ctrlPr>
                <w:rPr>
                  <w:rFonts w:ascii="Cambria Math" w:eastAsiaTheme="minorEastAsia" w:hAnsi="Cambria Math"/>
                  <w:i/>
                  <w:sz w:val="28"/>
                  <w:szCs w:val="28"/>
                  <w:lang w:eastAsia="ar-SA"/>
                </w:rPr>
              </m:ctrlPr>
            </m:naryPr>
            <m:sub>
              <m:r>
                <w:rPr>
                  <w:rFonts w:ascii="Cambria Math" w:eastAsiaTheme="minorEastAsia" w:hAnsi="Cambria Math"/>
                  <w:sz w:val="28"/>
                  <w:szCs w:val="28"/>
                  <w:lang w:eastAsia="ar-SA"/>
                </w:rPr>
                <m:t>k=t-2</m:t>
              </m:r>
            </m:sub>
            <m:sup>
              <m:r>
                <w:rPr>
                  <w:rFonts w:ascii="Cambria Math" w:eastAsiaTheme="minorEastAsia" w:hAnsi="Cambria Math"/>
                  <w:sz w:val="28"/>
                  <w:szCs w:val="28"/>
                  <w:lang w:eastAsia="ar-SA"/>
                </w:rPr>
                <m:t>t</m:t>
              </m:r>
            </m:sup>
            <m:e>
              <m:sSub>
                <m:sSubPr>
                  <m:ctrlPr>
                    <w:rPr>
                      <w:rFonts w:ascii="Cambria Math" w:eastAsiaTheme="minorEastAsia" w:hAnsi="Cambria Math"/>
                      <w:i/>
                      <w:sz w:val="28"/>
                      <w:szCs w:val="28"/>
                      <w:lang w:eastAsia="ar-SA"/>
                    </w:rPr>
                  </m:ctrlPr>
                </m:sSubPr>
                <m:e>
                  <m:r>
                    <w:rPr>
                      <w:rFonts w:ascii="Cambria Math" w:eastAsiaTheme="minorEastAsia" w:hAnsi="Cambria Math"/>
                      <w:sz w:val="28"/>
                      <w:szCs w:val="28"/>
                      <w:lang w:eastAsia="ar-SA"/>
                    </w:rPr>
                    <m:t>ЭОР</m:t>
                  </m:r>
                </m:e>
                <m:sub>
                  <m:r>
                    <w:rPr>
                      <w:rFonts w:ascii="Cambria Math" w:eastAsiaTheme="minorEastAsia" w:hAnsi="Cambria Math"/>
                      <w:sz w:val="28"/>
                      <w:szCs w:val="28"/>
                      <w:lang w:val="en-US" w:eastAsia="ar-SA"/>
                    </w:rPr>
                    <m:t>k</m:t>
                  </m:r>
                </m:sub>
              </m:sSub>
              <m:r>
                <w:rPr>
                  <w:rFonts w:ascii="Cambria Math" w:eastAsiaTheme="minorEastAsia" w:hAnsi="Cambria Math"/>
                  <w:sz w:val="28"/>
                  <w:szCs w:val="28"/>
                  <w:lang w:eastAsia="ar-SA"/>
                </w:rPr>
                <m:t>-</m:t>
              </m:r>
              <m:nary>
                <m:naryPr>
                  <m:chr m:val="∑"/>
                  <m:limLoc m:val="undOvr"/>
                  <m:ctrlPr>
                    <w:rPr>
                      <w:rFonts w:ascii="Cambria Math" w:eastAsiaTheme="minorEastAsia" w:hAnsi="Cambria Math"/>
                      <w:i/>
                      <w:sz w:val="28"/>
                      <w:szCs w:val="28"/>
                      <w:lang w:eastAsia="ar-SA"/>
                    </w:rPr>
                  </m:ctrlPr>
                </m:naryPr>
                <m:sub>
                  <m:r>
                    <w:rPr>
                      <w:rFonts w:ascii="Cambria Math" w:eastAsiaTheme="minorEastAsia" w:hAnsi="Cambria Math"/>
                      <w:sz w:val="28"/>
                      <w:szCs w:val="28"/>
                      <w:lang w:eastAsia="ar-SA"/>
                    </w:rPr>
                    <m:t>k=t-2</m:t>
                  </m:r>
                </m:sub>
                <m:sup>
                  <m:r>
                    <w:rPr>
                      <w:rFonts w:ascii="Cambria Math" w:eastAsiaTheme="minorEastAsia" w:hAnsi="Cambria Math"/>
                      <w:sz w:val="28"/>
                      <w:szCs w:val="28"/>
                      <w:lang w:eastAsia="ar-SA"/>
                    </w:rPr>
                    <m:t>t</m:t>
                  </m:r>
                </m:sup>
                <m:e>
                  <m:f>
                    <m:fPr>
                      <m:ctrlPr>
                        <w:rPr>
                          <w:rFonts w:ascii="Cambria Math" w:eastAsiaTheme="minorEastAsia" w:hAnsi="Cambria Math"/>
                          <w:i/>
                          <w:sz w:val="28"/>
                          <w:szCs w:val="28"/>
                          <w:lang w:eastAsia="ar-SA"/>
                        </w:rPr>
                      </m:ctrlPr>
                    </m:fPr>
                    <m:num>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ЭОР</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у</m:t>
                          </m:r>
                        </m:sup>
                      </m:sSubSup>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п</m:t>
                          </m:r>
                        </m:sup>
                      </m:sSubSup>
                    </m:num>
                    <m:den>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ПО</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ф</m:t>
                          </m:r>
                        </m:sup>
                      </m:sSubSup>
                    </m:den>
                  </m:f>
                </m:e>
              </m:nary>
            </m:e>
          </m:nary>
          <m:r>
            <w:rPr>
              <w:rFonts w:ascii="Cambria Math" w:eastAsiaTheme="minorEastAsia" w:hAnsi="Cambria Math"/>
              <w:sz w:val="28"/>
              <w:szCs w:val="28"/>
              <w:lang w:eastAsia="ar-SA"/>
            </w:rPr>
            <m:t xml:space="preserve">,           </m:t>
          </m:r>
        </m:oMath>
      </m:oMathPara>
    </w:p>
    <w:p w:rsidR="000C3391" w:rsidRPr="005F1D8F" w:rsidRDefault="000C3391" w:rsidP="000C3391">
      <w:pPr>
        <w:widowControl w:val="0"/>
        <w:tabs>
          <w:tab w:val="left" w:pos="142"/>
        </w:tabs>
        <w:spacing w:before="120" w:after="120"/>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sz w:val="28"/>
          <w:szCs w:val="28"/>
          <w:lang w:eastAsia="ar-SA"/>
        </w:rPr>
        <w:t>где:</w:t>
      </w:r>
    </w:p>
    <w:p w:rsidR="000C3391" w:rsidRPr="005F1D8F" w:rsidRDefault="00F869C7" w:rsidP="000C3391">
      <w:pPr>
        <w:widowControl w:val="0"/>
        <w:tabs>
          <w:tab w:val="left" w:pos="142"/>
        </w:tabs>
        <w:suppressAutoHyphens/>
        <w:autoSpaceDE w:val="0"/>
        <w:spacing w:after="0" w:line="240" w:lineRule="auto"/>
        <w:ind w:firstLine="567"/>
        <w:contextualSpacing/>
        <w:jc w:val="both"/>
        <w:rPr>
          <w:rFonts w:ascii="Times New Roman" w:eastAsia="Times New Roman" w:hAnsi="Times New Roman"/>
          <w:sz w:val="28"/>
          <w:szCs w:val="28"/>
          <w:lang w:eastAsia="ar-SA"/>
        </w:rPr>
      </w:pPr>
      <m:oMath>
        <m:sSub>
          <m:sSubPr>
            <m:ctrlPr>
              <w:rPr>
                <w:rFonts w:ascii="Cambria Math" w:eastAsiaTheme="minorEastAsia" w:hAnsi="Cambria Math"/>
                <w:i/>
                <w:sz w:val="28"/>
                <w:szCs w:val="28"/>
                <w:lang w:eastAsia="ar-SA"/>
              </w:rPr>
            </m:ctrlPr>
          </m:sSubPr>
          <m:e>
            <m:r>
              <w:rPr>
                <w:rFonts w:ascii="Cambria Math" w:eastAsia="Times New Roman" w:hAnsi="Cambria Math"/>
                <w:sz w:val="28"/>
                <w:szCs w:val="28"/>
                <w:lang w:eastAsia="ar-SA"/>
              </w:rPr>
              <m:t>ЭОР</m:t>
            </m:r>
          </m:e>
          <m:sub>
            <m:r>
              <w:rPr>
                <w:rFonts w:ascii="Cambria Math" w:eastAsia="Times New Roman" w:hAnsi="Cambria Math"/>
                <w:sz w:val="28"/>
                <w:szCs w:val="28"/>
                <w:lang w:val="en-US" w:eastAsia="ar-SA"/>
              </w:rPr>
              <m:t>k</m:t>
            </m:r>
          </m:sub>
        </m:sSub>
      </m:oMath>
      <w:r w:rsidR="000C3391" w:rsidRPr="005F1D8F">
        <w:rPr>
          <w:rFonts w:ascii="Times New Roman" w:eastAsia="Times New Roman" w:hAnsi="Times New Roman"/>
          <w:i/>
          <w:sz w:val="28"/>
          <w:szCs w:val="28"/>
          <w:lang w:eastAsia="ar-SA"/>
        </w:rPr>
        <w:t xml:space="preserve"> </w:t>
      </w:r>
      <w:proofErr w:type="gramStart"/>
      <w:r w:rsidR="000C3391" w:rsidRPr="005F1D8F">
        <w:rPr>
          <w:rFonts w:ascii="Times New Roman" w:eastAsia="Times New Roman" w:hAnsi="Times New Roman"/>
          <w:i/>
          <w:sz w:val="28"/>
          <w:szCs w:val="28"/>
          <w:lang w:eastAsia="ar-SA"/>
        </w:rPr>
        <w:t xml:space="preserve">– размер экономически обоснованных расходов концессионера, </w:t>
      </w:r>
      <w:r w:rsidR="000C3391" w:rsidRPr="005F1D8F">
        <w:rPr>
          <w:rFonts w:ascii="Times New Roman" w:eastAsia="Times New Roman" w:hAnsi="Times New Roman"/>
          <w:sz w:val="28"/>
          <w:szCs w:val="28"/>
          <w:lang w:eastAsia="ar-SA"/>
        </w:rPr>
        <w:t xml:space="preserve">связанных с незапланированным ростом цен на продукцию, потребляемую регулируемой организацией на осуществление производственной деятельности в течение предыдущего периода регулирования, изменением законодательства, а также расходов, не учтенных органом регулирования тарифов в предыдущий период регулирования тарифов, но признанных экономически обоснованными федеральным органом исполнительной власти в области государственного регулирования тарифов либо судом и </w:t>
      </w:r>
      <w:r w:rsidR="000C3391" w:rsidRPr="005F1D8F">
        <w:rPr>
          <w:rFonts w:ascii="Times New Roman" w:eastAsia="Times New Roman" w:hAnsi="Times New Roman"/>
          <w:iCs/>
          <w:sz w:val="28"/>
          <w:szCs w:val="28"/>
          <w:lang w:eastAsia="ar-SA"/>
        </w:rPr>
        <w:t>подлежащих учету при расчете тарифов</w:t>
      </w:r>
      <w:proofErr w:type="gramEnd"/>
      <w:r w:rsidR="000C3391" w:rsidRPr="005F1D8F">
        <w:rPr>
          <w:rFonts w:ascii="Times New Roman" w:eastAsia="Times New Roman" w:hAnsi="Times New Roman"/>
          <w:iCs/>
          <w:sz w:val="28"/>
          <w:szCs w:val="28"/>
          <w:lang w:eastAsia="ar-SA"/>
        </w:rPr>
        <w:t xml:space="preserve"> в соответствии </w:t>
      </w:r>
      <w:r w:rsidR="000C3391" w:rsidRPr="005F1D8F">
        <w:rPr>
          <w:rFonts w:ascii="Times New Roman" w:eastAsia="Times New Roman" w:hAnsi="Times New Roman"/>
          <w:sz w:val="28"/>
          <w:szCs w:val="28"/>
          <w:lang w:eastAsia="ar-SA"/>
        </w:rPr>
        <w:t>с действующим законодательством в области тарифного регулирования;</w:t>
      </w:r>
    </w:p>
    <w:p w:rsidR="000C3391" w:rsidRPr="005F1D8F" w:rsidRDefault="00F869C7"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m:oMath>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ЭОР</m:t>
            </m:r>
          </m:e>
          <m:sub>
            <m:r>
              <w:rPr>
                <w:rFonts w:ascii="Cambria Math" w:eastAsiaTheme="minorEastAsia" w:hAnsi="Cambria Math"/>
                <w:sz w:val="28"/>
                <w:szCs w:val="28"/>
                <w:lang w:val="en-US" w:eastAsia="ar-SA"/>
              </w:rPr>
              <m:t>k</m:t>
            </m:r>
          </m:sub>
          <m:sup>
            <m:r>
              <w:rPr>
                <w:rFonts w:ascii="Cambria Math" w:eastAsiaTheme="minorEastAsia" w:hAnsi="Cambria Math"/>
                <w:sz w:val="28"/>
                <w:szCs w:val="28"/>
                <w:lang w:eastAsia="ar-SA"/>
              </w:rPr>
              <m:t>у</m:t>
            </m:r>
          </m:sup>
        </m:sSubSup>
      </m:oMath>
      <w:r w:rsidR="000C3391" w:rsidRPr="005F1D8F">
        <w:rPr>
          <w:rFonts w:ascii="Times New Roman" w:eastAsiaTheme="minorEastAsia" w:hAnsi="Times New Roman"/>
          <w:i/>
          <w:sz w:val="28"/>
          <w:szCs w:val="28"/>
          <w:lang w:eastAsia="ar-SA"/>
        </w:rPr>
        <w:t xml:space="preserve"> - размер экономически обоснованных расходов концессионера, </w:t>
      </w:r>
      <w:r w:rsidR="000C3391" w:rsidRPr="005F1D8F">
        <w:rPr>
          <w:rFonts w:ascii="Times New Roman" w:eastAsiaTheme="minorEastAsia" w:hAnsi="Times New Roman"/>
          <w:sz w:val="28"/>
          <w:szCs w:val="28"/>
          <w:lang w:eastAsia="ar-SA"/>
        </w:rPr>
        <w:t xml:space="preserve">связанных с незапланированным ростом цен на продукцию, потребляемую </w:t>
      </w:r>
      <w:r w:rsidR="000C3391" w:rsidRPr="005F1D8F">
        <w:rPr>
          <w:rFonts w:ascii="Times New Roman" w:eastAsiaTheme="minorEastAsia" w:hAnsi="Times New Roman"/>
          <w:sz w:val="28"/>
          <w:szCs w:val="28"/>
          <w:lang w:eastAsia="ar-SA"/>
        </w:rPr>
        <w:lastRenderedPageBreak/>
        <w:t>регулируемой организацией на осуществление производственной деятельности в течение предыдущего периода регулирования, изменением законодательства, учтенных органом регулирования тарифов.</w:t>
      </w:r>
      <w:r w:rsidR="000C3391" w:rsidRPr="005F1D8F">
        <w:rPr>
          <w:rFonts w:ascii="Times New Roman" w:eastAsiaTheme="minorEastAsia" w:hAnsi="Times New Roman"/>
          <w:iCs/>
          <w:sz w:val="28"/>
          <w:szCs w:val="28"/>
          <w:lang w:eastAsia="ar-SA"/>
        </w:rPr>
        <w:t xml:space="preserve"> </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3. </w:t>
      </w:r>
      <w:proofErr w:type="gramStart"/>
      <w:r w:rsidRPr="005F1D8F">
        <w:rPr>
          <w:rFonts w:ascii="Times New Roman" w:eastAsiaTheme="minorEastAsia" w:hAnsi="Times New Roman"/>
          <w:sz w:val="28"/>
          <w:szCs w:val="28"/>
          <w:lang w:eastAsia="ar-SA"/>
        </w:rPr>
        <w:t xml:space="preserve">В целях возмещения произведенных затрат Концессионер за 60 (шестьдесят) календарных дней до момента расторжения соглашения по соглашению сторон или окончания его срока действия, либо в течение 30 (тридцати) календарных дней с момента вступления в законную силу судебного акта о расторжении соглашения направляет </w:t>
      </w:r>
      <w:proofErr w:type="spellStart"/>
      <w:r w:rsidRPr="005F1D8F">
        <w:rPr>
          <w:rFonts w:ascii="Times New Roman" w:eastAsiaTheme="minorEastAsia" w:hAnsi="Times New Roman"/>
          <w:sz w:val="28"/>
          <w:szCs w:val="28"/>
          <w:lang w:eastAsia="ar-SA"/>
        </w:rPr>
        <w:t>Концеденту</w:t>
      </w:r>
      <w:proofErr w:type="spellEnd"/>
      <w:r w:rsidRPr="005F1D8F">
        <w:rPr>
          <w:rFonts w:ascii="Times New Roman" w:eastAsiaTheme="minorEastAsia" w:hAnsi="Times New Roman"/>
          <w:sz w:val="28"/>
          <w:szCs w:val="28"/>
          <w:lang w:eastAsia="ar-SA"/>
        </w:rPr>
        <w:t xml:space="preserve"> Расчет возмещения затрат Концессионера, осуществленный в соответствии с пунктом </w:t>
      </w: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2 настоящего Решения (далее по тексту – Расчет возмещения). </w:t>
      </w:r>
      <w:bookmarkStart w:id="2" w:name="_Ref420084380"/>
      <w:proofErr w:type="gramEnd"/>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4. </w:t>
      </w:r>
      <w:proofErr w:type="spellStart"/>
      <w:r w:rsidRPr="005F1D8F">
        <w:rPr>
          <w:rFonts w:ascii="Times New Roman" w:eastAsiaTheme="minorEastAsia" w:hAnsi="Times New Roman"/>
          <w:sz w:val="28"/>
          <w:szCs w:val="28"/>
          <w:lang w:eastAsia="ar-SA"/>
        </w:rPr>
        <w:t>Концедент</w:t>
      </w:r>
      <w:proofErr w:type="spellEnd"/>
      <w:r w:rsidRPr="005F1D8F">
        <w:rPr>
          <w:rFonts w:ascii="Times New Roman" w:eastAsiaTheme="minorEastAsia" w:hAnsi="Times New Roman"/>
          <w:sz w:val="28"/>
          <w:szCs w:val="28"/>
          <w:lang w:eastAsia="ar-SA"/>
        </w:rPr>
        <w:t xml:space="preserve"> в течение 15 (пятнадцати) рабочих дней с момента получения от концессионера Расчета возмещения рассматривает его обоснованность и принимает решение о выплате Концессионеру возмещения.</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w:r w:rsidRPr="005F1D8F">
        <w:rPr>
          <w:rFonts w:ascii="Times New Roman" w:eastAsiaTheme="minorEastAsia" w:hAnsi="Times New Roman"/>
          <w:sz w:val="28"/>
          <w:szCs w:val="28"/>
          <w:lang w:eastAsia="ar-SA"/>
        </w:rPr>
        <w:t xml:space="preserve">При этом размер не возмещенных затрат Концессионера на выполнение мероприятий по </w:t>
      </w:r>
      <w:r w:rsidRPr="005F1D8F">
        <w:rPr>
          <w:rFonts w:ascii="Times New Roman" w:eastAsiaTheme="minorEastAsia" w:hAnsi="Times New Roman"/>
          <w:sz w:val="28"/>
          <w:szCs w:val="28"/>
          <w:lang w:eastAsia="ru-RU"/>
        </w:rPr>
        <w:t>созданию и (или) реконструкции (модернизации)</w:t>
      </w:r>
      <w:r w:rsidRPr="005F1D8F">
        <w:rPr>
          <w:rFonts w:ascii="Times New Roman" w:eastAsiaTheme="minorEastAsia" w:hAnsi="Times New Roman"/>
          <w:sz w:val="28"/>
          <w:szCs w:val="28"/>
          <w:lang w:eastAsia="ar-SA"/>
        </w:rPr>
        <w:t xml:space="preserve"> объектов имущества, входящих в состав объекта Соглашения, до момента окончания последнего отчетного года </w:t>
      </w:r>
      <m:oMath>
        <m:r>
          <w:rPr>
            <w:rFonts w:ascii="Cambria Math" w:eastAsiaTheme="minorEastAsia" w:hAnsi="Cambria Math"/>
            <w:sz w:val="28"/>
            <w:szCs w:val="28"/>
            <w:lang w:eastAsia="ar-SA"/>
          </w:rPr>
          <m:t>(</m:t>
        </m:r>
        <m:sSubSup>
          <m:sSubSupPr>
            <m:ctrlPr>
              <w:rPr>
                <w:rFonts w:ascii="Cambria Math" w:eastAsiaTheme="minorEastAsia" w:hAnsi="Cambria Math"/>
                <w:i/>
                <w:sz w:val="28"/>
                <w:szCs w:val="28"/>
                <w:lang w:eastAsia="ar-SA"/>
              </w:rPr>
            </m:ctrlPr>
          </m:sSubSupPr>
          <m:e>
            <m:r>
              <w:rPr>
                <w:rFonts w:ascii="Cambria Math" w:eastAsiaTheme="minorEastAsia" w:hAnsi="Cambria Math"/>
                <w:sz w:val="28"/>
                <w:szCs w:val="28"/>
                <w:lang w:eastAsia="ar-SA"/>
              </w:rPr>
              <m:t>РНД</m:t>
            </m:r>
          </m:e>
          <m:sub>
            <m:r>
              <w:rPr>
                <w:rFonts w:ascii="Cambria Math" w:eastAsiaTheme="minorEastAsia" w:hAnsi="Cambria Math"/>
                <w:sz w:val="28"/>
                <w:szCs w:val="28"/>
                <w:lang w:val="en-US" w:eastAsia="ar-SA"/>
              </w:rPr>
              <m:t>i</m:t>
            </m:r>
          </m:sub>
          <m:sup>
            <m:r>
              <w:rPr>
                <w:rFonts w:ascii="Cambria Math" w:eastAsiaTheme="minorEastAsia" w:hAnsi="Cambria Math"/>
                <w:sz w:val="28"/>
                <w:szCs w:val="28"/>
                <w:lang w:eastAsia="ar-SA"/>
              </w:rPr>
              <m:t>н</m:t>
            </m:r>
          </m:sup>
        </m:sSubSup>
        <m:r>
          <w:rPr>
            <w:rFonts w:ascii="Cambria Math" w:eastAsiaTheme="minorEastAsia" w:hAnsi="Cambria Math"/>
            <w:sz w:val="28"/>
            <w:szCs w:val="28"/>
            <w:lang w:eastAsia="ar-SA"/>
          </w:rPr>
          <m:t>)</m:t>
        </m:r>
      </m:oMath>
      <w:r w:rsidRPr="005F1D8F">
        <w:rPr>
          <w:rFonts w:ascii="Times New Roman" w:eastAsiaTheme="minorEastAsia" w:hAnsi="Times New Roman"/>
          <w:sz w:val="28"/>
          <w:szCs w:val="28"/>
          <w:lang w:eastAsia="ar-SA"/>
        </w:rPr>
        <w:t xml:space="preserve">, принимается Концедентом в безусловном порядке.  </w:t>
      </w:r>
      <w:bookmarkEnd w:id="2"/>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5. Уведомление </w:t>
      </w:r>
      <w:proofErr w:type="spellStart"/>
      <w:r w:rsidRPr="005F1D8F">
        <w:rPr>
          <w:rFonts w:ascii="Times New Roman" w:eastAsiaTheme="minorEastAsia" w:hAnsi="Times New Roman"/>
          <w:sz w:val="28"/>
          <w:szCs w:val="28"/>
          <w:lang w:eastAsia="ar-SA"/>
        </w:rPr>
        <w:t>Концедента</w:t>
      </w:r>
      <w:proofErr w:type="spellEnd"/>
      <w:r w:rsidRPr="005F1D8F">
        <w:rPr>
          <w:rFonts w:ascii="Times New Roman" w:eastAsiaTheme="minorEastAsia" w:hAnsi="Times New Roman"/>
          <w:sz w:val="28"/>
          <w:szCs w:val="28"/>
          <w:lang w:eastAsia="ar-SA"/>
        </w:rPr>
        <w:t xml:space="preserve"> о возмещении расходов Концессионера должно содержать размер принятых </w:t>
      </w:r>
      <w:proofErr w:type="spellStart"/>
      <w:r w:rsidRPr="005F1D8F">
        <w:rPr>
          <w:rFonts w:ascii="Times New Roman" w:eastAsiaTheme="minorEastAsia" w:hAnsi="Times New Roman"/>
          <w:sz w:val="28"/>
          <w:szCs w:val="28"/>
          <w:lang w:eastAsia="ar-SA"/>
        </w:rPr>
        <w:t>Концедентом</w:t>
      </w:r>
      <w:proofErr w:type="spellEnd"/>
      <w:r w:rsidRPr="005F1D8F">
        <w:rPr>
          <w:rFonts w:ascii="Times New Roman" w:eastAsiaTheme="minorEastAsia" w:hAnsi="Times New Roman"/>
          <w:sz w:val="28"/>
          <w:szCs w:val="28"/>
          <w:lang w:eastAsia="ar-SA"/>
        </w:rPr>
        <w:t xml:space="preserve"> расходов Концессионера, с учетом требований абзаца 2 пункта </w:t>
      </w: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2 настоящего Решения, а также срок их возмещения </w:t>
      </w:r>
      <w:proofErr w:type="spellStart"/>
      <w:r w:rsidRPr="005F1D8F">
        <w:rPr>
          <w:rFonts w:ascii="Times New Roman" w:eastAsiaTheme="minorEastAsia" w:hAnsi="Times New Roman"/>
          <w:sz w:val="28"/>
          <w:szCs w:val="28"/>
          <w:lang w:eastAsia="ar-SA"/>
        </w:rPr>
        <w:t>Концедентом</w:t>
      </w:r>
      <w:proofErr w:type="spellEnd"/>
      <w:r w:rsidRPr="005F1D8F">
        <w:rPr>
          <w:rFonts w:ascii="Times New Roman" w:eastAsiaTheme="minorEastAsia" w:hAnsi="Times New Roman"/>
          <w:sz w:val="28"/>
          <w:szCs w:val="28"/>
          <w:lang w:eastAsia="ar-SA"/>
        </w:rPr>
        <w:t xml:space="preserve">, но не позднее срока, установленного п. </w:t>
      </w: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12 настоящего Решения.</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6. В случае частичного принятия к возмещению расходов Концессионера </w:t>
      </w:r>
      <w:proofErr w:type="spellStart"/>
      <w:r w:rsidRPr="005F1D8F">
        <w:rPr>
          <w:rFonts w:ascii="Times New Roman" w:eastAsiaTheme="minorEastAsia" w:hAnsi="Times New Roman"/>
          <w:sz w:val="28"/>
          <w:szCs w:val="28"/>
          <w:lang w:eastAsia="ar-SA"/>
        </w:rPr>
        <w:t>Концедент</w:t>
      </w:r>
      <w:proofErr w:type="spellEnd"/>
      <w:r w:rsidRPr="005F1D8F">
        <w:rPr>
          <w:rFonts w:ascii="Times New Roman" w:eastAsiaTheme="minorEastAsia" w:hAnsi="Times New Roman"/>
          <w:sz w:val="28"/>
          <w:szCs w:val="28"/>
          <w:lang w:eastAsia="ar-SA"/>
        </w:rPr>
        <w:t xml:space="preserve"> обязан обосновать отказ в соответствующей части со ссылкой на конкретные нормативные правовые акты и положения настоящего концессионного соглашения. При этом </w:t>
      </w:r>
      <w:proofErr w:type="spellStart"/>
      <w:r w:rsidRPr="005F1D8F">
        <w:rPr>
          <w:rFonts w:ascii="Times New Roman" w:eastAsiaTheme="minorEastAsia" w:hAnsi="Times New Roman"/>
          <w:sz w:val="28"/>
          <w:szCs w:val="28"/>
          <w:lang w:eastAsia="ar-SA"/>
        </w:rPr>
        <w:t>Концедентом</w:t>
      </w:r>
      <w:proofErr w:type="spellEnd"/>
      <w:r w:rsidRPr="005F1D8F">
        <w:rPr>
          <w:rFonts w:ascii="Times New Roman" w:eastAsiaTheme="minorEastAsia" w:hAnsi="Times New Roman"/>
          <w:sz w:val="28"/>
          <w:szCs w:val="28"/>
          <w:lang w:eastAsia="ar-SA"/>
        </w:rPr>
        <w:t xml:space="preserve"> не могут оспариваться суммы понесенных Концессионером расходов и недополученных доходов, если они были ранее подтверждены подписанными сторонами актами, оформленными в соответствии с настоящим соглашением и (или) были подтверждены тарифными решениями, принятыми в отношении Концессионера органами исполнительной власти в области тарифного регулирования.</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iCs/>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7. В случае принятия решения о частичном возмещении расходов Концессионера разногласия сторон решаются путем проведения совместных совещаний </w:t>
      </w:r>
      <w:proofErr w:type="spellStart"/>
      <w:r w:rsidRPr="005F1D8F">
        <w:rPr>
          <w:rFonts w:ascii="Times New Roman" w:eastAsiaTheme="minorEastAsia" w:hAnsi="Times New Roman"/>
          <w:sz w:val="28"/>
          <w:szCs w:val="28"/>
          <w:lang w:eastAsia="ar-SA"/>
        </w:rPr>
        <w:t>Концедента</w:t>
      </w:r>
      <w:proofErr w:type="spellEnd"/>
      <w:r w:rsidRPr="005F1D8F">
        <w:rPr>
          <w:rFonts w:ascii="Times New Roman" w:eastAsiaTheme="minorEastAsia" w:hAnsi="Times New Roman"/>
          <w:sz w:val="28"/>
          <w:szCs w:val="28"/>
          <w:lang w:eastAsia="ar-SA"/>
        </w:rPr>
        <w:t xml:space="preserve"> и Концессионера в течение 15 (пятнадцати) рабочих дней с момента принятия решения </w:t>
      </w:r>
      <w:proofErr w:type="spellStart"/>
      <w:r w:rsidRPr="005F1D8F">
        <w:rPr>
          <w:rFonts w:ascii="Times New Roman" w:eastAsiaTheme="minorEastAsia" w:hAnsi="Times New Roman"/>
          <w:sz w:val="28"/>
          <w:szCs w:val="28"/>
          <w:lang w:eastAsia="ar-SA"/>
        </w:rPr>
        <w:t>Концедента</w:t>
      </w:r>
      <w:proofErr w:type="spellEnd"/>
      <w:r w:rsidRPr="005F1D8F">
        <w:rPr>
          <w:rFonts w:ascii="Times New Roman" w:eastAsiaTheme="minorEastAsia" w:hAnsi="Times New Roman"/>
          <w:sz w:val="28"/>
          <w:szCs w:val="28"/>
          <w:lang w:eastAsia="ar-SA"/>
        </w:rPr>
        <w:t xml:space="preserve">, указанного в пункте </w:t>
      </w: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6 настоящего Решения. </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8. В целях объективного рассмотрения разногласий по возмещению стороны привлекают для участия в совещании представителя профессионального сообщества предприятий водопроводно-канализационного хозяйства – Российской ассоциации водоснабжения и водоотведения. </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9. </w:t>
      </w:r>
      <w:proofErr w:type="gramStart"/>
      <w:r w:rsidRPr="005F1D8F">
        <w:rPr>
          <w:rFonts w:ascii="Times New Roman" w:eastAsiaTheme="minorEastAsia" w:hAnsi="Times New Roman"/>
          <w:sz w:val="28"/>
          <w:szCs w:val="28"/>
          <w:lang w:eastAsia="ar-SA"/>
        </w:rPr>
        <w:t xml:space="preserve">По результатам проведения совещаний, указанных в пункте </w:t>
      </w: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7 настоящего Решения, но не позднее 30 (тридцати) рабочих дней с момента получения </w:t>
      </w:r>
      <w:proofErr w:type="spellStart"/>
      <w:r w:rsidRPr="005F1D8F">
        <w:rPr>
          <w:rFonts w:ascii="Times New Roman" w:eastAsiaTheme="minorEastAsia" w:hAnsi="Times New Roman"/>
          <w:sz w:val="28"/>
          <w:szCs w:val="28"/>
          <w:lang w:eastAsia="ar-SA"/>
        </w:rPr>
        <w:t>Концедентом</w:t>
      </w:r>
      <w:proofErr w:type="spellEnd"/>
      <w:r w:rsidRPr="005F1D8F">
        <w:rPr>
          <w:rFonts w:ascii="Times New Roman" w:eastAsiaTheme="minorEastAsia" w:hAnsi="Times New Roman"/>
          <w:sz w:val="28"/>
          <w:szCs w:val="28"/>
          <w:lang w:eastAsia="ar-SA"/>
        </w:rPr>
        <w:t xml:space="preserve"> требования Концессионера, стороны </w:t>
      </w:r>
      <w:r w:rsidRPr="005F1D8F">
        <w:rPr>
          <w:rFonts w:ascii="Times New Roman" w:eastAsiaTheme="minorEastAsia" w:hAnsi="Times New Roman"/>
          <w:sz w:val="28"/>
          <w:szCs w:val="28"/>
          <w:lang w:eastAsia="ar-SA"/>
        </w:rPr>
        <w:lastRenderedPageBreak/>
        <w:t xml:space="preserve">подписывают акт о возмещении расходов Концессионера, не возмещенных ему на момент прекращения срока действия настоящего концессионного соглашения, с указанием суммы расходов, подлежащих возмещению, а также сроков возмещения, но не позднее срока, установленного пунктом </w:t>
      </w: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12 настоящего Решения.</w:t>
      </w:r>
      <w:proofErr w:type="gramEnd"/>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10. В случае</w:t>
      </w:r>
      <w:proofErr w:type="gramStart"/>
      <w:r w:rsidRPr="005F1D8F">
        <w:rPr>
          <w:rFonts w:ascii="Times New Roman" w:eastAsiaTheme="minorEastAsia" w:hAnsi="Times New Roman"/>
          <w:sz w:val="28"/>
          <w:szCs w:val="28"/>
          <w:lang w:eastAsia="ar-SA"/>
        </w:rPr>
        <w:t>,</w:t>
      </w:r>
      <w:proofErr w:type="gramEnd"/>
      <w:r w:rsidRPr="005F1D8F">
        <w:rPr>
          <w:rFonts w:ascii="Times New Roman" w:eastAsiaTheme="minorEastAsia" w:hAnsi="Times New Roman"/>
          <w:sz w:val="28"/>
          <w:szCs w:val="28"/>
          <w:lang w:eastAsia="ar-SA"/>
        </w:rPr>
        <w:t xml:space="preserve"> если соглашение по подписанию акта не будет достигнуто в указанные в настоящем пункте сроки, Концессионер имеет право обратиться в суд с иском о взыскании с </w:t>
      </w:r>
      <w:proofErr w:type="spellStart"/>
      <w:r w:rsidRPr="005F1D8F">
        <w:rPr>
          <w:rFonts w:ascii="Times New Roman" w:eastAsiaTheme="minorEastAsia" w:hAnsi="Times New Roman"/>
          <w:sz w:val="28"/>
          <w:szCs w:val="28"/>
          <w:lang w:eastAsia="ar-SA"/>
        </w:rPr>
        <w:t>Концедента</w:t>
      </w:r>
      <w:proofErr w:type="spellEnd"/>
      <w:r w:rsidRPr="005F1D8F">
        <w:rPr>
          <w:rFonts w:ascii="Times New Roman" w:eastAsiaTheme="minorEastAsia" w:hAnsi="Times New Roman"/>
          <w:sz w:val="28"/>
          <w:szCs w:val="28"/>
          <w:lang w:eastAsia="ar-SA"/>
        </w:rPr>
        <w:t xml:space="preserve"> сумм, подлежащих к возмещению.</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11. Если </w:t>
      </w:r>
      <w:proofErr w:type="spellStart"/>
      <w:r w:rsidRPr="005F1D8F">
        <w:rPr>
          <w:rFonts w:ascii="Times New Roman" w:eastAsiaTheme="minorEastAsia" w:hAnsi="Times New Roman"/>
          <w:sz w:val="28"/>
          <w:szCs w:val="28"/>
          <w:lang w:eastAsia="ar-SA"/>
        </w:rPr>
        <w:t>Концедент</w:t>
      </w:r>
      <w:proofErr w:type="spellEnd"/>
      <w:r w:rsidRPr="005F1D8F">
        <w:rPr>
          <w:rFonts w:ascii="Times New Roman" w:eastAsiaTheme="minorEastAsia" w:hAnsi="Times New Roman"/>
          <w:sz w:val="28"/>
          <w:szCs w:val="28"/>
          <w:lang w:eastAsia="ar-SA"/>
        </w:rPr>
        <w:t xml:space="preserve"> в течение установленного пунктом </w:t>
      </w: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4 настоящего Решения срока не направил Концессионеру уведомление о возмещении расходов Концессионера, считается, что </w:t>
      </w:r>
      <w:proofErr w:type="spellStart"/>
      <w:r w:rsidRPr="005F1D8F">
        <w:rPr>
          <w:rFonts w:ascii="Times New Roman" w:eastAsiaTheme="minorEastAsia" w:hAnsi="Times New Roman"/>
          <w:sz w:val="28"/>
          <w:szCs w:val="28"/>
          <w:lang w:eastAsia="ar-SA"/>
        </w:rPr>
        <w:t>Концедент</w:t>
      </w:r>
      <w:proofErr w:type="spellEnd"/>
      <w:r w:rsidRPr="005F1D8F">
        <w:rPr>
          <w:rFonts w:ascii="Times New Roman" w:eastAsiaTheme="minorEastAsia" w:hAnsi="Times New Roman"/>
          <w:sz w:val="28"/>
          <w:szCs w:val="28"/>
          <w:lang w:eastAsia="ar-SA"/>
        </w:rPr>
        <w:t xml:space="preserve"> согласился с требованием Концессионера и принял решение о полной компенсации расходов Концессионера. </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 xml:space="preserve">12. Возмещение расходов Концессионера осуществляется </w:t>
      </w:r>
      <w:proofErr w:type="spellStart"/>
      <w:r w:rsidRPr="005F1D8F">
        <w:rPr>
          <w:rFonts w:ascii="Times New Roman" w:eastAsiaTheme="minorEastAsia" w:hAnsi="Times New Roman"/>
          <w:sz w:val="28"/>
          <w:szCs w:val="28"/>
          <w:lang w:eastAsia="ar-SA"/>
        </w:rPr>
        <w:t>Концедентом</w:t>
      </w:r>
      <w:proofErr w:type="spellEnd"/>
      <w:r w:rsidRPr="005F1D8F">
        <w:rPr>
          <w:rFonts w:ascii="Times New Roman" w:eastAsiaTheme="minorEastAsia" w:hAnsi="Times New Roman"/>
          <w:sz w:val="28"/>
          <w:szCs w:val="28"/>
          <w:lang w:eastAsia="ar-SA"/>
        </w:rPr>
        <w:t xml:space="preserve"> за счет средств бюджета муниципального образования Уярский район Красноярского края в срок не позднее 6 (шести) месяцев по окончании финансового года, в котором соглашение было расторгнуто либо срок его действия закончился. При этом возмещение осуществляется в объеме, в отношении которого достигнуто согласие </w:t>
      </w:r>
      <w:proofErr w:type="spellStart"/>
      <w:r w:rsidRPr="005F1D8F">
        <w:rPr>
          <w:rFonts w:ascii="Times New Roman" w:eastAsiaTheme="minorEastAsia" w:hAnsi="Times New Roman"/>
          <w:sz w:val="28"/>
          <w:szCs w:val="28"/>
          <w:lang w:eastAsia="ar-SA"/>
        </w:rPr>
        <w:t>Концедента</w:t>
      </w:r>
      <w:proofErr w:type="spellEnd"/>
      <w:r w:rsidRPr="005F1D8F">
        <w:rPr>
          <w:rFonts w:ascii="Times New Roman" w:eastAsiaTheme="minorEastAsia" w:hAnsi="Times New Roman"/>
          <w:sz w:val="28"/>
          <w:szCs w:val="28"/>
          <w:lang w:eastAsia="ar-SA"/>
        </w:rPr>
        <w:t xml:space="preserve"> и Концессионера либо безусловная обязанность по выплате которого закреплена за </w:t>
      </w:r>
      <w:proofErr w:type="spellStart"/>
      <w:r w:rsidRPr="005F1D8F">
        <w:rPr>
          <w:rFonts w:ascii="Times New Roman" w:eastAsiaTheme="minorEastAsia" w:hAnsi="Times New Roman"/>
          <w:sz w:val="28"/>
          <w:szCs w:val="28"/>
          <w:lang w:eastAsia="ar-SA"/>
        </w:rPr>
        <w:t>Концедентом</w:t>
      </w:r>
      <w:proofErr w:type="spellEnd"/>
      <w:r w:rsidRPr="005F1D8F">
        <w:rPr>
          <w:rFonts w:ascii="Times New Roman" w:eastAsiaTheme="minorEastAsia" w:hAnsi="Times New Roman"/>
          <w:sz w:val="28"/>
          <w:szCs w:val="28"/>
          <w:lang w:eastAsia="ar-SA"/>
        </w:rPr>
        <w:t xml:space="preserve"> условиями настоящего соглашения.</w:t>
      </w:r>
    </w:p>
    <w:p w:rsidR="000C3391" w:rsidRPr="005F1D8F" w:rsidRDefault="000C3391" w:rsidP="000C3391">
      <w:pPr>
        <w:widowControl w:val="0"/>
        <w:tabs>
          <w:tab w:val="left" w:pos="142"/>
        </w:tabs>
        <w:spacing w:after="0" w:line="240" w:lineRule="auto"/>
        <w:ind w:firstLine="567"/>
        <w:contextualSpacing/>
        <w:jc w:val="both"/>
        <w:rPr>
          <w:rFonts w:ascii="Times New Roman" w:eastAsiaTheme="minorEastAsia" w:hAnsi="Times New Roman"/>
          <w:sz w:val="28"/>
          <w:szCs w:val="28"/>
          <w:lang w:eastAsia="ar-SA"/>
        </w:rPr>
      </w:pPr>
      <w:r w:rsidRPr="005F1D8F">
        <w:rPr>
          <w:rFonts w:ascii="Times New Roman" w:eastAsiaTheme="minorEastAsia" w:hAnsi="Times New Roman" w:cs="Times New Roman"/>
          <w:sz w:val="28"/>
          <w:szCs w:val="28"/>
          <w:lang w:eastAsia="ru-RU"/>
        </w:rPr>
        <w:t>5.1.10.</w:t>
      </w:r>
      <w:r w:rsidRPr="005F1D8F">
        <w:rPr>
          <w:rFonts w:ascii="Times New Roman" w:eastAsiaTheme="minorEastAsia" w:hAnsi="Times New Roman"/>
          <w:sz w:val="28"/>
          <w:szCs w:val="28"/>
          <w:lang w:eastAsia="ar-SA"/>
        </w:rPr>
        <w:t>13. Оплата производится путем перечисления денежных средств на расчетный счет Концессионера, либо любой другой определенный Концессионером счет.</w:t>
      </w:r>
    </w:p>
    <w:p w:rsidR="000C3391" w:rsidRPr="005F1D8F" w:rsidRDefault="000C3391" w:rsidP="000C3391">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5F1D8F">
        <w:rPr>
          <w:rFonts w:ascii="Times New Roman" w:eastAsia="Times New Roman" w:hAnsi="Times New Roman" w:cs="Times New Roman"/>
          <w:sz w:val="28"/>
          <w:szCs w:val="28"/>
          <w:lang w:eastAsia="ru-RU"/>
        </w:rPr>
        <w:t xml:space="preserve">5.1.10.14. </w:t>
      </w:r>
      <w:proofErr w:type="gramStart"/>
      <w:r w:rsidRPr="005F1D8F">
        <w:rPr>
          <w:rFonts w:ascii="Times New Roman" w:eastAsia="Times New Roman" w:hAnsi="Times New Roman" w:cs="Times New Roman"/>
          <w:sz w:val="28"/>
          <w:szCs w:val="28"/>
          <w:lang w:eastAsia="ru-RU"/>
        </w:rPr>
        <w:t xml:space="preserve">В целях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водоснабжения не возмещенных ему на момент окончания срока действия настоящего Соглашения, по соглашению Сторон возможно продление срока действия настоящего Соглашения на период, достаточный для возмещения расходов Концессионера, но не более чем на 5 (пять) лет. </w:t>
      </w:r>
      <w:proofErr w:type="gramEnd"/>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5.1.11. Обязательства концессионера по подготовке территории, необходимой для создания и (или) реконструкции (модернизации) объекта концессионного соглашения и (или) для осуществления деятельности, предусмотренной концессионным соглашением:</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а) освобождает территорию от строений, подлежащих сносу, и лесонасаждений в порядке, установленным действующим законодательством;</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б) осуществляет строительство временных коммуникаций;</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в) осуществляет мероприятия по исключению вредного воздействия на окружающую среду, мероприятия противопожарной защиты;</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г) осуществляет иные необходимые мероприятия по подготовке территории.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5.1.12. Объем валовой выручки, получаемой концессионером в рамках реализации концессионного соглашения, в том числе на каждый год срока </w:t>
      </w:r>
      <w:r w:rsidRPr="005F1D8F">
        <w:rPr>
          <w:rFonts w:ascii="Times New Roman" w:eastAsiaTheme="minorEastAsia" w:hAnsi="Times New Roman" w:cs="Times New Roman"/>
          <w:color w:val="000000"/>
          <w:sz w:val="28"/>
          <w:szCs w:val="28"/>
          <w:lang w:eastAsia="ar-SA"/>
        </w:rPr>
        <w:lastRenderedPageBreak/>
        <w:t>действия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объем валовой выручки концессионера, получаемой в ходе реализации концессионного соглашения, на каждый год срока действия концессионного соглашения определяется по итогам рассмотрения и оценки конкурсного предложения победителя конкурса (предложения иного лица, заключающего соглашение).</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5.2. Расчет годовой суммы арендной платы за использование земельных участков производится по формуле: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А = Кс x К</w:t>
      </w:r>
      <w:proofErr w:type="gramStart"/>
      <w:r w:rsidRPr="005F1D8F">
        <w:rPr>
          <w:rFonts w:ascii="Times New Roman" w:eastAsiaTheme="minorEastAsia" w:hAnsi="Times New Roman" w:cs="Times New Roman"/>
          <w:color w:val="000000"/>
          <w:sz w:val="28"/>
          <w:szCs w:val="28"/>
          <w:lang w:eastAsia="ar-SA"/>
        </w:rPr>
        <w:t>1</w:t>
      </w:r>
      <w:proofErr w:type="gramEnd"/>
      <w:r w:rsidRPr="005F1D8F">
        <w:rPr>
          <w:rFonts w:ascii="Times New Roman" w:eastAsiaTheme="minorEastAsia" w:hAnsi="Times New Roman" w:cs="Times New Roman"/>
          <w:color w:val="000000"/>
          <w:sz w:val="28"/>
          <w:szCs w:val="28"/>
          <w:lang w:eastAsia="ar-SA"/>
        </w:rPr>
        <w:t xml:space="preserve"> x К2,</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где:</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А - арендная плата за земельный участок в год (рублей);</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Кс - кадастровая стоимость земельного участка (рублей);</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К</w:t>
      </w:r>
      <w:proofErr w:type="gramStart"/>
      <w:r w:rsidRPr="005F1D8F">
        <w:rPr>
          <w:rFonts w:ascii="Times New Roman" w:eastAsiaTheme="minorEastAsia" w:hAnsi="Times New Roman" w:cs="Times New Roman"/>
          <w:color w:val="000000"/>
          <w:sz w:val="28"/>
          <w:szCs w:val="28"/>
          <w:lang w:eastAsia="ar-SA"/>
        </w:rPr>
        <w:t>1</w:t>
      </w:r>
      <w:proofErr w:type="gramEnd"/>
      <w:r w:rsidRPr="005F1D8F">
        <w:rPr>
          <w:rFonts w:ascii="Times New Roman" w:eastAsiaTheme="minorEastAsia" w:hAnsi="Times New Roman" w:cs="Times New Roman"/>
          <w:color w:val="000000"/>
          <w:sz w:val="28"/>
          <w:szCs w:val="28"/>
          <w:lang w:eastAsia="ar-SA"/>
        </w:rPr>
        <w:t xml:space="preserve"> - коэффициент, учитывающий вид разрешенного использования земельного участка;</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К</w:t>
      </w:r>
      <w:proofErr w:type="gramStart"/>
      <w:r w:rsidRPr="005F1D8F">
        <w:rPr>
          <w:rFonts w:ascii="Times New Roman" w:eastAsiaTheme="minorEastAsia" w:hAnsi="Times New Roman" w:cs="Times New Roman"/>
          <w:color w:val="000000"/>
          <w:sz w:val="28"/>
          <w:szCs w:val="28"/>
          <w:lang w:eastAsia="ar-SA"/>
        </w:rPr>
        <w:t>2</w:t>
      </w:r>
      <w:proofErr w:type="gramEnd"/>
      <w:r w:rsidRPr="005F1D8F">
        <w:rPr>
          <w:rFonts w:ascii="Times New Roman" w:eastAsiaTheme="minorEastAsia" w:hAnsi="Times New Roman" w:cs="Times New Roman"/>
          <w:color w:val="000000"/>
          <w:sz w:val="28"/>
          <w:szCs w:val="28"/>
          <w:lang w:eastAsia="ar-SA"/>
        </w:rPr>
        <w:t xml:space="preserve"> - коэффициент, учитывающий категорию арендатора».</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proofErr w:type="spellStart"/>
      <w:r w:rsidRPr="005F1D8F">
        <w:rPr>
          <w:rFonts w:ascii="Times New Roman" w:eastAsiaTheme="minorEastAsia" w:hAnsi="Times New Roman" w:cs="Times New Roman"/>
          <w:color w:val="000000"/>
          <w:sz w:val="28"/>
          <w:szCs w:val="28"/>
          <w:lang w:eastAsia="ar-SA"/>
        </w:rPr>
        <w:t>Концедент</w:t>
      </w:r>
      <w:proofErr w:type="spellEnd"/>
      <w:r w:rsidRPr="005F1D8F">
        <w:rPr>
          <w:rFonts w:ascii="Times New Roman" w:eastAsiaTheme="minorEastAsia" w:hAnsi="Times New Roman" w:cs="Times New Roman"/>
          <w:color w:val="000000"/>
          <w:sz w:val="28"/>
          <w:szCs w:val="28"/>
          <w:lang w:eastAsia="ar-SA"/>
        </w:rPr>
        <w:t xml:space="preserve"> вправе изменить размер арендной платы в бесспорном и одностороннем порядке: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proofErr w:type="gramStart"/>
      <w:r w:rsidRPr="005F1D8F">
        <w:rPr>
          <w:rFonts w:ascii="Times New Roman" w:eastAsiaTheme="minorEastAsia" w:hAnsi="Times New Roman" w:cs="Times New Roman"/>
          <w:color w:val="000000"/>
          <w:sz w:val="28"/>
          <w:szCs w:val="28"/>
          <w:lang w:eastAsia="ar-SA"/>
        </w:rPr>
        <w:t xml:space="preserve">-ежегодно,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 </w:t>
      </w:r>
      <w:proofErr w:type="gramEnd"/>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 в связи с изменением кадастровой стоимости земельного участка. При этом арендная плата подлежит перерасчету по состоянию на 1 января года, следующего за годом, в котором произошло изменение кадастровой стоимости земельного участка. В этом случае индексация арендной платы с учетом размера уровня инфляции в году, в котором произведен перерасчет размера арендной платы в связи с изменением кадастровой стоимости земельного участка, не производится;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 в случае изменения методики расчета арендной платы или внесения изменений в действующую методику (введение коэффициентов к ставкам арендной платы, установление базовых ставок арендной платы и т.д.), обусловленных правовыми актами Российской Федерации, Красноярского края, органа местного самоуправления, размер арендной платы изменяется с момента вступления в силу соответствующего правового акта.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Указанные изменения доводятся до Концессионера уведомлением по адресу, указанному в реквизитах договора аренды земельного участка, или вручаются под роспись, без оформления этих изменений дополнительным соглашением, и являются приложением к договору аренды земельного участка.</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5.3. Предельные (минимальные и (или) максимальные) значения Критериев конкурса согласно Приложению № 2.</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5.4. Задание и минимально допустимые плановые значения показателей деятельности концессионера, изложенные в Приложении № 3. </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lastRenderedPageBreak/>
        <w:t>Основные мероприятия определяются на основании конкурсного предложения победителя конкурса (предложения иного лица, заключающего соглашение).</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5.5. Предельный размер расходов на реконструкцию Объекта концессионного соглашения является критерием конкурса и определяется на основании конкурсного предложения победителя конкурса (предложения иного лица, заключающего соглашение).</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5.6. Метод регулирования тарифа – метод индексации установленного тарифа.</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5.7. </w:t>
      </w:r>
      <w:proofErr w:type="gramStart"/>
      <w:r w:rsidRPr="005F1D8F">
        <w:rPr>
          <w:rFonts w:ascii="Times New Roman" w:eastAsiaTheme="minorEastAsia" w:hAnsi="Times New Roman" w:cs="Times New Roman"/>
          <w:color w:val="000000"/>
          <w:sz w:val="28"/>
          <w:szCs w:val="28"/>
          <w:lang w:eastAsia="ar-SA"/>
        </w:rPr>
        <w:t xml:space="preserve">Предусмотреть возможность переноса сроков реализации инвестиционных обязательств концессионера, являющегося регулируемой организацией, осуществляющей деятельность в сфере водоснабжения, в случае принятия Правительством Российской Федерации соответствующего решения, предусмотренного Федеральным </w:t>
      </w:r>
      <w:hyperlink r:id="rId7" w:history="1">
        <w:r w:rsidRPr="005F1D8F">
          <w:rPr>
            <w:rFonts w:ascii="Times New Roman" w:eastAsiaTheme="minorEastAsia" w:hAnsi="Times New Roman" w:cs="Times New Roman"/>
            <w:color w:val="000000"/>
            <w:sz w:val="28"/>
            <w:szCs w:val="28"/>
            <w:lang w:eastAsia="ru-RU"/>
          </w:rPr>
          <w:t>законом</w:t>
        </w:r>
      </w:hyperlink>
      <w:r w:rsidRPr="005F1D8F">
        <w:rPr>
          <w:rFonts w:ascii="Times New Roman" w:eastAsiaTheme="minorEastAsia" w:hAnsi="Times New Roman" w:cs="Times New Roman"/>
          <w:color w:val="000000"/>
          <w:sz w:val="28"/>
          <w:szCs w:val="28"/>
          <w:lang w:eastAsia="ar-SA"/>
        </w:rPr>
        <w:t xml:space="preserve"> от 30 декабря 2012 года №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водоснабжения, газоснабжения, водоснабжения и водоотведения», в связи с существенным ухудшением</w:t>
      </w:r>
      <w:proofErr w:type="gramEnd"/>
      <w:r w:rsidRPr="005F1D8F">
        <w:rPr>
          <w:rFonts w:ascii="Times New Roman" w:eastAsiaTheme="minorEastAsia" w:hAnsi="Times New Roman" w:cs="Times New Roman"/>
          <w:color w:val="000000"/>
          <w:sz w:val="28"/>
          <w:szCs w:val="28"/>
          <w:lang w:eastAsia="ar-SA"/>
        </w:rPr>
        <w:t xml:space="preserve"> экономической конъюнктуры.</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5.8. Субъект Российской Федерации, участвующий в концессионном соглашении, </w:t>
      </w:r>
      <w:proofErr w:type="gramStart"/>
      <w:r w:rsidRPr="005F1D8F">
        <w:rPr>
          <w:rFonts w:ascii="Times New Roman" w:eastAsiaTheme="minorEastAsia" w:hAnsi="Times New Roman" w:cs="Times New Roman"/>
          <w:color w:val="000000"/>
          <w:sz w:val="28"/>
          <w:szCs w:val="28"/>
          <w:lang w:eastAsia="ar-SA"/>
        </w:rPr>
        <w:t>несет следующие обязанности</w:t>
      </w:r>
      <w:proofErr w:type="gramEnd"/>
      <w:r w:rsidRPr="005F1D8F">
        <w:rPr>
          <w:rFonts w:ascii="Times New Roman" w:eastAsiaTheme="minorEastAsia" w:hAnsi="Times New Roman" w:cs="Times New Roman"/>
          <w:color w:val="000000"/>
          <w:sz w:val="28"/>
          <w:szCs w:val="28"/>
          <w:lang w:eastAsia="ar-SA"/>
        </w:rPr>
        <w:t xml:space="preserve"> по концессионному соглашению:</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а) </w:t>
      </w:r>
      <w:r w:rsidRPr="005F1D8F">
        <w:rPr>
          <w:rFonts w:ascii="Times New Roman" w:eastAsiaTheme="minorEastAsia" w:hAnsi="Times New Roman" w:cs="Times New Roman"/>
          <w:color w:val="000000"/>
          <w:sz w:val="28"/>
          <w:szCs w:val="28"/>
          <w:lang w:eastAsia="ar-SA"/>
        </w:rPr>
        <w:tab/>
        <w:t xml:space="preserve">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б) </w:t>
      </w:r>
      <w:r w:rsidRPr="005F1D8F">
        <w:rPr>
          <w:rFonts w:ascii="Times New Roman" w:eastAsiaTheme="minorEastAsia" w:hAnsi="Times New Roman" w:cs="Times New Roman"/>
          <w:color w:val="000000"/>
          <w:sz w:val="28"/>
          <w:szCs w:val="28"/>
          <w:lang w:eastAsia="ar-SA"/>
        </w:rPr>
        <w:tab/>
        <w:t xml:space="preserve">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proofErr w:type="gramStart"/>
      <w:r w:rsidRPr="005F1D8F">
        <w:rPr>
          <w:rFonts w:ascii="Times New Roman" w:eastAsiaTheme="minorEastAsia" w:hAnsi="Times New Roman" w:cs="Times New Roman"/>
          <w:color w:val="000000"/>
          <w:sz w:val="28"/>
          <w:szCs w:val="28"/>
          <w:lang w:eastAsia="ar-SA"/>
        </w:rPr>
        <w:t>в)</w:t>
      </w:r>
      <w:r w:rsidRPr="005F1D8F">
        <w:rPr>
          <w:rFonts w:ascii="Times New Roman" w:eastAsiaTheme="minorEastAsia" w:hAnsi="Times New Roman" w:cs="Times New Roman"/>
          <w:color w:val="000000"/>
          <w:sz w:val="28"/>
          <w:szCs w:val="28"/>
          <w:lang w:eastAsia="ar-SA"/>
        </w:rPr>
        <w:tab/>
        <w:t>возмещение недополученных доходов, экономически обоснованных расходов концессионера, подлежащих возмещению за счет средств бюджета субъекта Российской Федерации, в том числе в случае принятия органом исполнительной власти субъекта Российской Федерации в области государственного регулирования тарифов,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w:t>
      </w:r>
      <w:proofErr w:type="gramEnd"/>
      <w:r w:rsidRPr="005F1D8F">
        <w:rPr>
          <w:rFonts w:ascii="Times New Roman" w:eastAsiaTheme="minorEastAsia" w:hAnsi="Times New Roman" w:cs="Times New Roman"/>
          <w:color w:val="000000"/>
          <w:sz w:val="28"/>
          <w:szCs w:val="28"/>
          <w:lang w:eastAsia="ar-SA"/>
        </w:rPr>
        <w:t xml:space="preserve"> </w:t>
      </w:r>
      <w:proofErr w:type="gramStart"/>
      <w:r w:rsidRPr="005F1D8F">
        <w:rPr>
          <w:rFonts w:ascii="Times New Roman" w:eastAsiaTheme="minorEastAsia" w:hAnsi="Times New Roman" w:cs="Times New Roman"/>
          <w:color w:val="000000"/>
          <w:sz w:val="28"/>
          <w:szCs w:val="28"/>
          <w:lang w:eastAsia="ar-SA"/>
        </w:rPr>
        <w:t xml:space="preserve">основами ценообразования в сфере водоснабжения, водоснабжения, водоотведения, и (или) долгосрочных параметров регулирования деятельности концессионера, установленных органом исполнительной власти в области государственного регулирования тарифов субъекта Российской Федерации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органом исполнительной власти в области государственного </w:t>
      </w:r>
      <w:r w:rsidRPr="005F1D8F">
        <w:rPr>
          <w:rFonts w:ascii="Times New Roman" w:eastAsiaTheme="minorEastAsia" w:hAnsi="Times New Roman" w:cs="Times New Roman"/>
          <w:color w:val="000000"/>
          <w:sz w:val="28"/>
          <w:szCs w:val="28"/>
          <w:lang w:eastAsia="ar-SA"/>
        </w:rPr>
        <w:lastRenderedPageBreak/>
        <w:t>регулирования тарифов субъекта Российской</w:t>
      </w:r>
      <w:proofErr w:type="gramEnd"/>
      <w:r w:rsidRPr="005F1D8F">
        <w:rPr>
          <w:rFonts w:ascii="Times New Roman" w:eastAsiaTheme="minorEastAsia" w:hAnsi="Times New Roman" w:cs="Times New Roman"/>
          <w:color w:val="000000"/>
          <w:sz w:val="28"/>
          <w:szCs w:val="28"/>
          <w:lang w:eastAsia="ar-SA"/>
        </w:rPr>
        <w:t xml:space="preserve"> Федерации. Согласование долгосрочных параметров регулирования деятельности концессионера осуществляется в порядке, установленном Правительством Российской Федерации;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г) </w:t>
      </w:r>
      <w:r w:rsidRPr="005F1D8F">
        <w:rPr>
          <w:rFonts w:ascii="Times New Roman" w:eastAsiaTheme="minorEastAsia" w:hAnsi="Times New Roman" w:cs="Times New Roman"/>
          <w:color w:val="000000"/>
          <w:sz w:val="28"/>
          <w:szCs w:val="28"/>
          <w:lang w:eastAsia="ar-SA"/>
        </w:rPr>
        <w:tab/>
        <w:t>иные обязанности, устанавливаемые нормативными правовыми актами субъекта Российской Федерации.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Права субъекта Российской Федерации: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1) предоставление концессионеру государственных гарантий субъекта Российской Федерации, участвующего в концессионном соглашении;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2) иные права, устанавливаемые нормативными правовыми актами субъекта Российской Федерации, участвующего в концессионном соглашении.</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6. Решение от </w:t>
      </w:r>
      <w:r w:rsidRPr="000C3391">
        <w:rPr>
          <w:rFonts w:ascii="Times New Roman" w:eastAsiaTheme="minorEastAsia" w:hAnsi="Times New Roman" w:cs="Times New Roman"/>
          <w:color w:val="000000"/>
          <w:sz w:val="28"/>
          <w:szCs w:val="28"/>
          <w:lang w:eastAsia="ar-SA"/>
        </w:rPr>
        <w:t>08.04.2024 № 48</w:t>
      </w:r>
      <w:r>
        <w:rPr>
          <w:rFonts w:ascii="Times New Roman" w:eastAsiaTheme="minorEastAsia" w:hAnsi="Times New Roman" w:cs="Times New Roman"/>
          <w:color w:val="000000"/>
          <w:sz w:val="28"/>
          <w:szCs w:val="28"/>
          <w:lang w:eastAsia="ar-SA"/>
        </w:rPr>
        <w:t>-1р</w:t>
      </w:r>
      <w:r w:rsidRPr="005F1D8F">
        <w:rPr>
          <w:rFonts w:ascii="Times New Roman" w:eastAsiaTheme="minorEastAsia" w:hAnsi="Times New Roman" w:cs="Times New Roman"/>
          <w:color w:val="000000"/>
          <w:sz w:val="28"/>
          <w:szCs w:val="28"/>
          <w:lang w:eastAsia="ar-SA"/>
        </w:rPr>
        <w:t xml:space="preserve"> «О заключении концессионного соглашения в отношении объектов водоснабжения, расположенных на территории с. Сухоной муниципального образования </w:t>
      </w:r>
      <w:proofErr w:type="spellStart"/>
      <w:r w:rsidRPr="005F1D8F">
        <w:rPr>
          <w:rFonts w:ascii="Times New Roman" w:eastAsiaTheme="minorEastAsia" w:hAnsi="Times New Roman" w:cs="Times New Roman"/>
          <w:color w:val="000000"/>
          <w:sz w:val="28"/>
          <w:szCs w:val="28"/>
          <w:lang w:eastAsia="ar-SA"/>
        </w:rPr>
        <w:t>Сухонойский</w:t>
      </w:r>
      <w:proofErr w:type="spellEnd"/>
      <w:r w:rsidRPr="005F1D8F">
        <w:rPr>
          <w:rFonts w:ascii="Times New Roman" w:eastAsiaTheme="minorEastAsia" w:hAnsi="Times New Roman" w:cs="Times New Roman"/>
          <w:color w:val="000000"/>
          <w:sz w:val="28"/>
          <w:szCs w:val="28"/>
          <w:lang w:eastAsia="ar-SA"/>
        </w:rPr>
        <w:t xml:space="preserve"> сельсовет Уярского района Красноярского края», считать утратившим силу.</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color w:val="000000"/>
          <w:sz w:val="28"/>
          <w:szCs w:val="28"/>
          <w:lang w:eastAsia="ar-SA"/>
        </w:rPr>
      </w:pPr>
      <w:r w:rsidRPr="005F1D8F">
        <w:rPr>
          <w:rFonts w:ascii="Times New Roman" w:eastAsiaTheme="minorEastAsia" w:hAnsi="Times New Roman" w:cs="Times New Roman"/>
          <w:color w:val="000000"/>
          <w:sz w:val="28"/>
          <w:szCs w:val="28"/>
          <w:lang w:eastAsia="ar-SA"/>
        </w:rPr>
        <w:t xml:space="preserve">7. </w:t>
      </w:r>
      <w:proofErr w:type="gramStart"/>
      <w:r w:rsidRPr="005F1D8F">
        <w:rPr>
          <w:rFonts w:ascii="Times New Roman" w:eastAsiaTheme="minorEastAsia" w:hAnsi="Times New Roman" w:cs="Times New Roman"/>
          <w:sz w:val="28"/>
          <w:szCs w:val="28"/>
          <w:lang w:eastAsia="ru-RU"/>
        </w:rPr>
        <w:t>Контроль за</w:t>
      </w:r>
      <w:proofErr w:type="gramEnd"/>
      <w:r w:rsidRPr="005F1D8F">
        <w:rPr>
          <w:rFonts w:ascii="Times New Roman" w:eastAsiaTheme="minorEastAsia" w:hAnsi="Times New Roman" w:cs="Times New Roman"/>
          <w:sz w:val="28"/>
          <w:szCs w:val="28"/>
          <w:lang w:eastAsia="ru-RU"/>
        </w:rPr>
        <w:t xml:space="preserve"> исполнением настоящего решения оставляю за собой.</w:t>
      </w:r>
    </w:p>
    <w:p w:rsidR="000C3391" w:rsidRPr="005F1D8F" w:rsidRDefault="000C3391" w:rsidP="000C3391">
      <w:pPr>
        <w:tabs>
          <w:tab w:val="left" w:pos="540"/>
        </w:tabs>
        <w:spacing w:after="0" w:line="240" w:lineRule="auto"/>
        <w:jc w:val="both"/>
        <w:rPr>
          <w:rFonts w:ascii="Times New Roman" w:eastAsia="Times New Roman" w:hAnsi="Times New Roman" w:cs="Times New Roman"/>
          <w:sz w:val="28"/>
          <w:szCs w:val="28"/>
          <w:lang w:eastAsia="ru-RU"/>
        </w:rPr>
      </w:pPr>
      <w:r w:rsidRPr="005F1D8F">
        <w:rPr>
          <w:rFonts w:ascii="Times New Roman" w:eastAsia="Times New Roman" w:hAnsi="Times New Roman" w:cs="Times New Roman"/>
          <w:color w:val="000000"/>
          <w:sz w:val="28"/>
          <w:szCs w:val="28"/>
          <w:lang w:eastAsia="ar-SA"/>
        </w:rPr>
        <w:tab/>
        <w:t xml:space="preserve">8. </w:t>
      </w:r>
      <w:r w:rsidRPr="005F1D8F">
        <w:rPr>
          <w:rFonts w:ascii="Times New Roman" w:eastAsia="Times New Roman" w:hAnsi="Times New Roman" w:cs="Times New Roman"/>
          <w:sz w:val="28"/>
          <w:szCs w:val="28"/>
          <w:lang w:eastAsia="ru-RU"/>
        </w:rPr>
        <w:t>Решение вступает в силу на следующий день после дня его официального опубликования в общественно-политической газете Уярского района «Вперёд».</w:t>
      </w: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sz w:val="28"/>
          <w:szCs w:val="28"/>
          <w:lang w:eastAsia="ru-RU"/>
        </w:rPr>
      </w:pPr>
    </w:p>
    <w:p w:rsidR="000C3391" w:rsidRPr="005F1D8F" w:rsidRDefault="000C3391" w:rsidP="000C3391">
      <w:pPr>
        <w:widowControl w:val="0"/>
        <w:suppressLineNumbers/>
        <w:tabs>
          <w:tab w:val="left" w:pos="142"/>
          <w:tab w:val="left" w:pos="993"/>
        </w:tabs>
        <w:suppressAutoHyphens/>
        <w:snapToGrid w:val="0"/>
        <w:spacing w:after="0" w:line="240" w:lineRule="auto"/>
        <w:ind w:firstLine="567"/>
        <w:jc w:val="both"/>
        <w:rPr>
          <w:rFonts w:ascii="Times New Roman" w:eastAsiaTheme="minorEastAsia" w:hAnsi="Times New Roman" w:cs="Times New Roman"/>
          <w:sz w:val="28"/>
          <w:szCs w:val="28"/>
          <w:lang w:eastAsia="ru-RU"/>
        </w:rPr>
      </w:pPr>
    </w:p>
    <w:p w:rsidR="000C3391" w:rsidRPr="005F1D8F" w:rsidRDefault="000C3391" w:rsidP="000C3391">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p>
    <w:tbl>
      <w:tblPr>
        <w:tblStyle w:val="a3"/>
        <w:tblW w:w="960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5"/>
      </w:tblGrid>
      <w:tr w:rsidR="000C3391" w:rsidRPr="005F1D8F" w:rsidTr="00F869C7">
        <w:tc>
          <w:tcPr>
            <w:tcW w:w="9605" w:type="dxa"/>
          </w:tcPr>
          <w:p w:rsidR="000C3391" w:rsidRPr="005F1D8F" w:rsidRDefault="000C3391" w:rsidP="00F869C7">
            <w:pPr>
              <w:widowControl w:val="0"/>
              <w:rPr>
                <w:rFonts w:ascii="Times New Roman" w:hAnsi="Times New Roman" w:cs="Times New Roman"/>
              </w:rPr>
            </w:pPr>
            <w:r w:rsidRPr="005F1D8F">
              <w:rPr>
                <w:rFonts w:ascii="Times New Roman" w:hAnsi="Times New Roman" w:cs="Times New Roman"/>
                <w:sz w:val="28"/>
                <w:szCs w:val="28"/>
              </w:rPr>
              <w:t>Глава Сухонойского сельсовета                                                   П.М. Емельянов</w:t>
            </w:r>
          </w:p>
          <w:p w:rsidR="000C3391" w:rsidRPr="005F1D8F" w:rsidRDefault="000C3391" w:rsidP="00F869C7">
            <w:pPr>
              <w:widowControl w:val="0"/>
              <w:autoSpaceDE w:val="0"/>
              <w:autoSpaceDN w:val="0"/>
              <w:adjustRightInd w:val="0"/>
              <w:contextualSpacing/>
              <w:jc w:val="both"/>
              <w:rPr>
                <w:rFonts w:ascii="Times New Roman" w:hAnsi="Times New Roman" w:cs="Times New Roman"/>
                <w:sz w:val="28"/>
                <w:szCs w:val="28"/>
              </w:rPr>
            </w:pPr>
          </w:p>
        </w:tc>
      </w:tr>
    </w:tbl>
    <w:p w:rsidR="000C3391" w:rsidRPr="005F1D8F" w:rsidRDefault="000C3391" w:rsidP="000C3391">
      <w:pPr>
        <w:rPr>
          <w:rFonts w:eastAsiaTheme="minorEastAsia"/>
          <w:lang w:eastAsia="ru-RU"/>
        </w:rPr>
      </w:pPr>
    </w:p>
    <w:p w:rsidR="000C3391" w:rsidRDefault="000C3391" w:rsidP="000C3391"/>
    <w:p w:rsidR="00F869C7" w:rsidRDefault="00F869C7" w:rsidP="000C3391">
      <w:pPr>
        <w:sectPr w:rsidR="00F869C7" w:rsidSect="00F869C7">
          <w:pgSz w:w="11906" w:h="16838"/>
          <w:pgMar w:top="851" w:right="850" w:bottom="993" w:left="1701" w:header="708" w:footer="708" w:gutter="0"/>
          <w:cols w:space="708"/>
          <w:docGrid w:linePitch="360"/>
        </w:sectPr>
      </w:pPr>
    </w:p>
    <w:p w:rsidR="00F869C7" w:rsidRPr="00F869C7"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lastRenderedPageBreak/>
        <w:t>Приложение № 1</w:t>
      </w:r>
    </w:p>
    <w:p w:rsidR="00F869C7" w:rsidRPr="00F869C7"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к Решению Сухонойского сельского Совета депутатов</w:t>
      </w:r>
    </w:p>
    <w:p w:rsidR="00F869C7" w:rsidRPr="00F869C7"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от 24.06.2024  № 51-1р</w:t>
      </w:r>
    </w:p>
    <w:p w:rsidR="00F869C7" w:rsidRPr="00F869C7" w:rsidRDefault="00F869C7" w:rsidP="00F869C7">
      <w:pPr>
        <w:keepNext/>
        <w:keepLines/>
        <w:spacing w:after="0" w:line="274" w:lineRule="exact"/>
        <w:ind w:left="20" w:right="20"/>
        <w:jc w:val="center"/>
        <w:outlineLvl w:val="2"/>
        <w:rPr>
          <w:rFonts w:ascii="Times New Roman" w:eastAsia="Times New Roman" w:hAnsi="Times New Roman" w:cs="Times New Roman"/>
          <w:b/>
          <w:bCs/>
          <w:sz w:val="24"/>
          <w:szCs w:val="24"/>
          <w:lang w:eastAsia="ru-RU"/>
        </w:rPr>
      </w:pPr>
    </w:p>
    <w:p w:rsidR="00F869C7" w:rsidRPr="00F869C7" w:rsidRDefault="00F869C7" w:rsidP="00F869C7">
      <w:pPr>
        <w:keepNext/>
        <w:keepLines/>
        <w:spacing w:after="0" w:line="274" w:lineRule="exact"/>
        <w:ind w:left="20" w:right="20"/>
        <w:jc w:val="center"/>
        <w:outlineLvl w:val="2"/>
        <w:rPr>
          <w:rFonts w:ascii="Times New Roman" w:eastAsia="Times New Roman" w:hAnsi="Times New Roman" w:cs="Times New Roman"/>
          <w:b/>
          <w:bCs/>
          <w:sz w:val="24"/>
          <w:szCs w:val="24"/>
          <w:lang w:eastAsia="ru-RU"/>
        </w:rPr>
      </w:pPr>
    </w:p>
    <w:p w:rsidR="00F869C7" w:rsidRPr="00F869C7" w:rsidRDefault="00F869C7" w:rsidP="00F869C7">
      <w:pPr>
        <w:keepNext/>
        <w:keepLines/>
        <w:spacing w:after="0" w:line="274" w:lineRule="exact"/>
        <w:ind w:left="20" w:right="20"/>
        <w:jc w:val="center"/>
        <w:outlineLvl w:val="2"/>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СОСТАВ И ОПИСАНИЕ, В ТОМ ЧИСЛЕ ТЕХНИКО-ЭКОНОМИЧЕСКИЕ ПОКАЗАТЕЛИ,</w:t>
      </w:r>
    </w:p>
    <w:p w:rsidR="00F869C7" w:rsidRPr="00F869C7" w:rsidRDefault="00F869C7" w:rsidP="00F869C7">
      <w:pPr>
        <w:keepNext/>
        <w:keepLines/>
        <w:spacing w:after="0" w:line="274" w:lineRule="exact"/>
        <w:ind w:left="20" w:right="20"/>
        <w:jc w:val="center"/>
        <w:outlineLvl w:val="2"/>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ОБЪЕКТОВ ИМУЩЕСТВА В СОСТАВЕ ОБЪЕКТА КОНЦЕССИОННОГО СОГЛАШЕНИЯ</w:t>
      </w:r>
    </w:p>
    <w:p w:rsidR="00F869C7" w:rsidRPr="00F869C7" w:rsidRDefault="00F869C7" w:rsidP="00F869C7">
      <w:pPr>
        <w:spacing w:after="0" w:line="278" w:lineRule="exact"/>
        <w:jc w:val="center"/>
        <w:rPr>
          <w:rFonts w:ascii="Times New Roman" w:eastAsia="Times New Roman" w:hAnsi="Times New Roman" w:cs="Times New Roman"/>
          <w:b/>
          <w:bCs/>
          <w:sz w:val="23"/>
          <w:szCs w:val="23"/>
          <w:lang w:eastAsia="ru-RU"/>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1559"/>
        <w:gridCol w:w="1843"/>
        <w:gridCol w:w="1701"/>
        <w:gridCol w:w="1134"/>
        <w:gridCol w:w="3260"/>
      </w:tblGrid>
      <w:tr w:rsidR="00F869C7" w:rsidRPr="00F869C7" w:rsidTr="00F869C7">
        <w:trPr>
          <w:trHeight w:val="881"/>
        </w:trPr>
        <w:tc>
          <w:tcPr>
            <w:tcW w:w="567" w:type="dxa"/>
            <w:shd w:val="clear" w:color="auto" w:fill="auto"/>
            <w:vAlign w:val="center"/>
            <w:hideMark/>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 xml:space="preserve">№ </w:t>
            </w:r>
            <w:proofErr w:type="gramStart"/>
            <w:r w:rsidRPr="00F869C7">
              <w:rPr>
                <w:rFonts w:ascii="Times New Roman" w:eastAsia="Times New Roman" w:hAnsi="Times New Roman" w:cs="Times New Roman"/>
                <w:bCs/>
                <w:sz w:val="24"/>
                <w:szCs w:val="24"/>
                <w:lang w:eastAsia="ru-RU"/>
              </w:rPr>
              <w:t>п</w:t>
            </w:r>
            <w:proofErr w:type="gramEnd"/>
            <w:r w:rsidRPr="00F869C7">
              <w:rPr>
                <w:rFonts w:ascii="Times New Roman" w:eastAsia="Times New Roman" w:hAnsi="Times New Roman" w:cs="Times New Roman"/>
                <w:bCs/>
                <w:sz w:val="24"/>
                <w:szCs w:val="24"/>
                <w:lang w:eastAsia="ru-RU"/>
              </w:rPr>
              <w:t>/п</w:t>
            </w:r>
          </w:p>
        </w:tc>
        <w:tc>
          <w:tcPr>
            <w:tcW w:w="4962" w:type="dxa"/>
            <w:shd w:val="clear" w:color="auto" w:fill="auto"/>
            <w:vAlign w:val="center"/>
            <w:hideMark/>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Наименование объекта</w:t>
            </w:r>
          </w:p>
        </w:tc>
        <w:tc>
          <w:tcPr>
            <w:tcW w:w="1559"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Место нахождения</w:t>
            </w:r>
          </w:p>
        </w:tc>
        <w:tc>
          <w:tcPr>
            <w:tcW w:w="1843" w:type="dxa"/>
            <w:shd w:val="clear" w:color="auto" w:fill="auto"/>
            <w:vAlign w:val="center"/>
            <w:hideMark/>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Год ввода в эксплуатацию</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Балансовая стоимость</w:t>
            </w: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Износ</w:t>
            </w:r>
            <w:proofErr w:type="gramStart"/>
            <w:r w:rsidRPr="00F869C7">
              <w:rPr>
                <w:rFonts w:ascii="Times New Roman" w:eastAsia="Times New Roman" w:hAnsi="Times New Roman" w:cs="Times New Roman"/>
                <w:bCs/>
                <w:sz w:val="24"/>
                <w:szCs w:val="24"/>
                <w:lang w:eastAsia="ru-RU"/>
              </w:rPr>
              <w:t>, (%)</w:t>
            </w:r>
            <w:proofErr w:type="gramEnd"/>
          </w:p>
        </w:tc>
        <w:tc>
          <w:tcPr>
            <w:tcW w:w="3260" w:type="dxa"/>
            <w:shd w:val="clear" w:color="auto" w:fill="auto"/>
            <w:vAlign w:val="center"/>
            <w:hideMark/>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Технико-экономические показатели</w:t>
            </w:r>
          </w:p>
        </w:tc>
      </w:tr>
      <w:tr w:rsidR="00F869C7" w:rsidRPr="00F869C7" w:rsidTr="00F869C7">
        <w:trPr>
          <w:trHeight w:val="837"/>
        </w:trPr>
        <w:tc>
          <w:tcPr>
            <w:tcW w:w="567" w:type="dxa"/>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1</w:t>
            </w: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sz w:val="24"/>
                <w:szCs w:val="24"/>
                <w:lang w:eastAsia="ru-RU"/>
              </w:rPr>
              <w:t>Насосная станция 2-го подъёма, в составе:</w:t>
            </w:r>
          </w:p>
        </w:tc>
        <w:tc>
          <w:tcPr>
            <w:tcW w:w="1559" w:type="dxa"/>
            <w:vMerge w:val="restart"/>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Красноярский край, Уярский район, с. Сухоной</w:t>
            </w:r>
          </w:p>
        </w:tc>
        <w:tc>
          <w:tcPr>
            <w:tcW w:w="1843" w:type="dxa"/>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
                <w:bCs/>
                <w:sz w:val="24"/>
                <w:szCs w:val="24"/>
                <w:lang w:eastAsia="ru-RU"/>
              </w:rPr>
            </w:pP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3260" w:type="dxa"/>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r>
      <w:tr w:rsidR="00F869C7" w:rsidRPr="00F869C7" w:rsidTr="00F869C7">
        <w:trPr>
          <w:trHeight w:val="766"/>
        </w:trPr>
        <w:tc>
          <w:tcPr>
            <w:tcW w:w="567" w:type="dxa"/>
            <w:vMerge w:val="restart"/>
            <w:shd w:val="clear" w:color="auto" w:fill="auto"/>
            <w:vAlign w:val="center"/>
            <w:hideMark/>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hideMark/>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 xml:space="preserve">Здание насосной станции </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hideMark/>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2009</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46000</w:t>
            </w: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72</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bCs/>
                <w:sz w:val="24"/>
                <w:szCs w:val="24"/>
                <w:lang w:eastAsia="ru-RU"/>
              </w:rPr>
              <w:t xml:space="preserve">Площадь 15,6 </w:t>
            </w:r>
            <w:proofErr w:type="spellStart"/>
            <w:r w:rsidRPr="00F869C7">
              <w:rPr>
                <w:rFonts w:ascii="Times New Roman" w:eastAsia="Times New Roman" w:hAnsi="Times New Roman" w:cs="Times New Roman"/>
                <w:bCs/>
                <w:sz w:val="24"/>
                <w:szCs w:val="24"/>
                <w:lang w:eastAsia="ru-RU"/>
              </w:rPr>
              <w:t>кв.м</w:t>
            </w:r>
            <w:proofErr w:type="spellEnd"/>
            <w:r w:rsidRPr="00F869C7">
              <w:rPr>
                <w:rFonts w:ascii="Times New Roman" w:eastAsia="Times New Roman" w:hAnsi="Times New Roman" w:cs="Times New Roman"/>
                <w:bCs/>
                <w:sz w:val="24"/>
                <w:szCs w:val="24"/>
                <w:lang w:eastAsia="ru-RU"/>
              </w:rPr>
              <w:t>.</w:t>
            </w:r>
            <w:r w:rsidRPr="00F869C7">
              <w:rPr>
                <w:rFonts w:ascii="Times New Roman" w:eastAsia="Times New Roman" w:hAnsi="Times New Roman" w:cs="Times New Roman"/>
                <w:sz w:val="24"/>
                <w:szCs w:val="24"/>
                <w:lang w:eastAsia="ru-RU"/>
              </w:rPr>
              <w:t xml:space="preserve"> </w:t>
            </w:r>
          </w:p>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(кирпич)</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Артезианская скважина</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1987</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60</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sz w:val="24"/>
                <w:szCs w:val="24"/>
                <w:lang w:eastAsia="ru-RU"/>
              </w:rPr>
              <w:t>Глубина 120 м/150 м</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Насос погруженный ЭЦВ 6/10/140</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2012</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50</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Производительность 10 м</w:t>
            </w:r>
            <w:r w:rsidRPr="00F869C7">
              <w:rPr>
                <w:rFonts w:ascii="Times New Roman" w:eastAsia="Times New Roman" w:hAnsi="Times New Roman" w:cs="Times New Roman"/>
                <w:bCs/>
                <w:sz w:val="24"/>
                <w:szCs w:val="24"/>
                <w:vertAlign w:val="superscript"/>
                <w:lang w:eastAsia="ru-RU"/>
              </w:rPr>
              <w:t xml:space="preserve">3 </w:t>
            </w:r>
            <w:r w:rsidRPr="00F869C7">
              <w:rPr>
                <w:rFonts w:ascii="Times New Roman" w:eastAsia="Times New Roman" w:hAnsi="Times New Roman" w:cs="Times New Roman"/>
                <w:bCs/>
                <w:sz w:val="24"/>
                <w:szCs w:val="24"/>
                <w:lang w:eastAsia="ru-RU"/>
              </w:rPr>
              <w:t>в час</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 xml:space="preserve">Насосы </w:t>
            </w:r>
            <w:proofErr w:type="spellStart"/>
            <w:r w:rsidRPr="00F869C7">
              <w:rPr>
                <w:rFonts w:ascii="Times New Roman" w:eastAsia="Times New Roman" w:hAnsi="Times New Roman" w:cs="Times New Roman"/>
                <w:sz w:val="24"/>
                <w:szCs w:val="24"/>
                <w:lang w:eastAsia="ru-RU"/>
              </w:rPr>
              <w:t>Джамбо</w:t>
            </w:r>
            <w:proofErr w:type="spellEnd"/>
            <w:r w:rsidRPr="00F869C7">
              <w:rPr>
                <w:rFonts w:ascii="Times New Roman" w:eastAsia="Times New Roman" w:hAnsi="Times New Roman" w:cs="Times New Roman"/>
                <w:sz w:val="24"/>
                <w:szCs w:val="24"/>
                <w:lang w:eastAsia="ru-RU"/>
              </w:rPr>
              <w:t xml:space="preserve"> 70/50 Н-24 – 3 шт.</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2009</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72</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 xml:space="preserve">Производительность 3,9 </w:t>
            </w:r>
            <w:proofErr w:type="spellStart"/>
            <w:r w:rsidRPr="00F869C7">
              <w:rPr>
                <w:rFonts w:ascii="Times New Roman" w:eastAsia="Times New Roman" w:hAnsi="Times New Roman" w:cs="Times New Roman"/>
                <w:bCs/>
                <w:sz w:val="24"/>
                <w:szCs w:val="24"/>
                <w:lang w:eastAsia="ru-RU"/>
              </w:rPr>
              <w:t>м</w:t>
            </w:r>
            <w:proofErr w:type="gramStart"/>
            <w:r w:rsidRPr="00F869C7">
              <w:rPr>
                <w:rFonts w:ascii="Times New Roman" w:eastAsia="Times New Roman" w:hAnsi="Times New Roman" w:cs="Times New Roman"/>
                <w:bCs/>
                <w:sz w:val="24"/>
                <w:szCs w:val="24"/>
                <w:lang w:eastAsia="ru-RU"/>
              </w:rPr>
              <w:t>.к</w:t>
            </w:r>
            <w:proofErr w:type="gramEnd"/>
            <w:r w:rsidRPr="00F869C7">
              <w:rPr>
                <w:rFonts w:ascii="Times New Roman" w:eastAsia="Times New Roman" w:hAnsi="Times New Roman" w:cs="Times New Roman"/>
                <w:bCs/>
                <w:sz w:val="24"/>
                <w:szCs w:val="24"/>
                <w:lang w:eastAsia="ru-RU"/>
              </w:rPr>
              <w:t>уб</w:t>
            </w:r>
            <w:proofErr w:type="spellEnd"/>
            <w:r w:rsidRPr="00F869C7">
              <w:rPr>
                <w:rFonts w:ascii="Times New Roman" w:eastAsia="Times New Roman" w:hAnsi="Times New Roman" w:cs="Times New Roman"/>
                <w:bCs/>
                <w:sz w:val="24"/>
                <w:szCs w:val="24"/>
                <w:lang w:eastAsia="ru-RU"/>
              </w:rPr>
              <w:t>./час, эл. двигатель 1,1 КВт/час, 3000 об./мин.</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Емкость для воды</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2009</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72</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sz w:val="24"/>
                <w:szCs w:val="24"/>
                <w:lang w:eastAsia="ru-RU"/>
              </w:rPr>
              <w:t xml:space="preserve">Емкость 6 </w:t>
            </w:r>
            <w:proofErr w:type="spellStart"/>
            <w:r w:rsidRPr="00F869C7">
              <w:rPr>
                <w:rFonts w:ascii="Times New Roman" w:eastAsia="Times New Roman" w:hAnsi="Times New Roman" w:cs="Times New Roman"/>
                <w:sz w:val="24"/>
                <w:szCs w:val="24"/>
                <w:lang w:eastAsia="ru-RU"/>
              </w:rPr>
              <w:t>м</w:t>
            </w:r>
            <w:proofErr w:type="gramStart"/>
            <w:r w:rsidRPr="00F869C7">
              <w:rPr>
                <w:rFonts w:ascii="Times New Roman" w:eastAsia="Times New Roman" w:hAnsi="Times New Roman" w:cs="Times New Roman"/>
                <w:sz w:val="24"/>
                <w:szCs w:val="24"/>
                <w:lang w:eastAsia="ru-RU"/>
              </w:rPr>
              <w:t>.к</w:t>
            </w:r>
            <w:proofErr w:type="gramEnd"/>
            <w:r w:rsidRPr="00F869C7">
              <w:rPr>
                <w:rFonts w:ascii="Times New Roman" w:eastAsia="Times New Roman" w:hAnsi="Times New Roman" w:cs="Times New Roman"/>
                <w:sz w:val="24"/>
                <w:szCs w:val="24"/>
                <w:lang w:eastAsia="ru-RU"/>
              </w:rPr>
              <w:t>уб</w:t>
            </w:r>
            <w:proofErr w:type="spellEnd"/>
            <w:r w:rsidRPr="00F869C7">
              <w:rPr>
                <w:rFonts w:ascii="Times New Roman" w:eastAsia="Times New Roman" w:hAnsi="Times New Roman" w:cs="Times New Roman"/>
                <w:sz w:val="24"/>
                <w:szCs w:val="24"/>
                <w:lang w:eastAsia="ru-RU"/>
              </w:rPr>
              <w:t>.</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Бак диафрагменный - 2 шт.</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2009</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н/д</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Емкость 200 л</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 xml:space="preserve">Щит </w:t>
            </w:r>
            <w:proofErr w:type="spellStart"/>
            <w:r w:rsidRPr="00F869C7">
              <w:rPr>
                <w:rFonts w:ascii="Times New Roman" w:eastAsia="Times New Roman" w:hAnsi="Times New Roman" w:cs="Times New Roman"/>
                <w:sz w:val="24"/>
                <w:szCs w:val="24"/>
                <w:lang w:eastAsia="ru-RU"/>
              </w:rPr>
              <w:t>ТЕРм</w:t>
            </w:r>
            <w:proofErr w:type="spellEnd"/>
            <w:r w:rsidRPr="00F869C7">
              <w:rPr>
                <w:rFonts w:ascii="Times New Roman" w:eastAsia="Times New Roman" w:hAnsi="Times New Roman" w:cs="Times New Roman"/>
                <w:sz w:val="24"/>
                <w:szCs w:val="24"/>
                <w:lang w:eastAsia="ru-RU"/>
              </w:rPr>
              <w:t xml:space="preserve"> 08-03-571-04</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2009</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н/д</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Щит силовой 5760/5,14/1,18</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2009</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н/д</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w:t>
            </w:r>
          </w:p>
        </w:tc>
      </w:tr>
      <w:tr w:rsidR="00F869C7" w:rsidRPr="00F869C7" w:rsidTr="00F869C7">
        <w:trPr>
          <w:trHeight w:val="766"/>
        </w:trPr>
        <w:tc>
          <w:tcPr>
            <w:tcW w:w="567" w:type="dxa"/>
            <w:vMerge/>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Блок управления – 1504-12180</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2009</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н/д</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w:t>
            </w:r>
          </w:p>
        </w:tc>
      </w:tr>
      <w:tr w:rsidR="00F869C7" w:rsidRPr="00F869C7" w:rsidTr="00F869C7">
        <w:trPr>
          <w:trHeight w:val="766"/>
        </w:trPr>
        <w:tc>
          <w:tcPr>
            <w:tcW w:w="567" w:type="dxa"/>
            <w:shd w:val="clear" w:color="auto" w:fill="auto"/>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2</w:t>
            </w:r>
          </w:p>
        </w:tc>
        <w:tc>
          <w:tcPr>
            <w:tcW w:w="4962" w:type="dxa"/>
            <w:shd w:val="clear" w:color="auto" w:fill="auto"/>
            <w:vAlign w:val="center"/>
          </w:tcPr>
          <w:p w:rsidR="00F869C7" w:rsidRPr="00F869C7" w:rsidRDefault="00F869C7" w:rsidP="00F869C7">
            <w:pPr>
              <w:widowControl w:val="0"/>
              <w:spacing w:after="0" w:line="240" w:lineRule="auto"/>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Водопроводная сеть</w:t>
            </w:r>
          </w:p>
        </w:tc>
        <w:tc>
          <w:tcPr>
            <w:tcW w:w="1559" w:type="dxa"/>
            <w:vMerge/>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p>
        </w:tc>
        <w:tc>
          <w:tcPr>
            <w:tcW w:w="1843"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1987</w:t>
            </w:r>
          </w:p>
        </w:tc>
        <w:tc>
          <w:tcPr>
            <w:tcW w:w="1701"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1569</w:t>
            </w:r>
          </w:p>
        </w:tc>
        <w:tc>
          <w:tcPr>
            <w:tcW w:w="1134" w:type="dxa"/>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869C7">
              <w:rPr>
                <w:rFonts w:ascii="Times New Roman" w:eastAsia="Times New Roman" w:hAnsi="Times New Roman" w:cs="Times New Roman"/>
                <w:sz w:val="24"/>
                <w:szCs w:val="24"/>
                <w:lang w:eastAsia="ru-RU"/>
              </w:rPr>
              <w:t>90</w:t>
            </w:r>
          </w:p>
        </w:tc>
        <w:tc>
          <w:tcPr>
            <w:tcW w:w="3260" w:type="dxa"/>
            <w:shd w:val="clear" w:color="auto" w:fill="auto"/>
            <w:noWrap/>
            <w:vAlign w:val="center"/>
          </w:tcPr>
          <w:p w:rsidR="00F869C7" w:rsidRPr="00F869C7" w:rsidRDefault="00F869C7" w:rsidP="00F869C7">
            <w:pPr>
              <w:widowControl w:val="0"/>
              <w:spacing w:after="0" w:line="240" w:lineRule="auto"/>
              <w:jc w:val="cente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sz w:val="24"/>
                <w:szCs w:val="24"/>
                <w:lang w:eastAsia="ru-RU"/>
              </w:rPr>
              <w:t xml:space="preserve">Протяженность 6126 м, в том числе: </w:t>
            </w:r>
            <w:proofErr w:type="gramStart"/>
            <w:r w:rsidRPr="00F869C7">
              <w:rPr>
                <w:rFonts w:ascii="Times New Roman" w:eastAsia="Times New Roman" w:hAnsi="Times New Roman" w:cs="Times New Roman"/>
                <w:sz w:val="24"/>
                <w:szCs w:val="24"/>
                <w:lang w:eastAsia="ru-RU"/>
              </w:rPr>
              <w:t>Ду150 – 800 м (метал), Ду60 – 400 м (полиэтилен), Ду75 – 200 м (метал), Ду90 – 4526 м (полиэтилен), Ду100 – 200 м (метал).</w:t>
            </w:r>
            <w:proofErr w:type="gramEnd"/>
            <w:r w:rsidRPr="00F869C7">
              <w:rPr>
                <w:rFonts w:ascii="Times New Roman" w:eastAsia="Times New Roman" w:hAnsi="Times New Roman" w:cs="Times New Roman"/>
                <w:sz w:val="24"/>
                <w:szCs w:val="24"/>
                <w:lang w:eastAsia="ru-RU"/>
              </w:rPr>
              <w:t xml:space="preserve"> </w:t>
            </w:r>
            <w:proofErr w:type="gramStart"/>
            <w:r w:rsidRPr="00F869C7">
              <w:rPr>
                <w:rFonts w:ascii="Times New Roman" w:eastAsia="Times New Roman" w:hAnsi="Times New Roman" w:cs="Times New Roman"/>
                <w:sz w:val="24"/>
                <w:szCs w:val="24"/>
                <w:lang w:eastAsia="ru-RU"/>
              </w:rPr>
              <w:t>Ж/б</w:t>
            </w:r>
            <w:proofErr w:type="gramEnd"/>
            <w:r w:rsidRPr="00F869C7">
              <w:rPr>
                <w:rFonts w:ascii="Times New Roman" w:eastAsia="Times New Roman" w:hAnsi="Times New Roman" w:cs="Times New Roman"/>
                <w:sz w:val="24"/>
                <w:szCs w:val="24"/>
                <w:lang w:eastAsia="ru-RU"/>
              </w:rPr>
              <w:t xml:space="preserve"> колодцы Ду1м – 38 шт., водопроводные колонки – 9 шт., задвижки Ду65 – 12 шт.</w:t>
            </w:r>
          </w:p>
        </w:tc>
      </w:tr>
    </w:tbl>
    <w:p w:rsidR="00F869C7" w:rsidRPr="00F869C7" w:rsidRDefault="00F869C7" w:rsidP="00F869C7">
      <w:pPr>
        <w:spacing w:after="0" w:line="278" w:lineRule="exact"/>
        <w:jc w:val="both"/>
        <w:rPr>
          <w:rFonts w:ascii="Times New Roman" w:eastAsia="Times New Roman" w:hAnsi="Times New Roman" w:cs="Times New Roman"/>
          <w:b/>
          <w:bCs/>
          <w:sz w:val="23"/>
          <w:szCs w:val="23"/>
          <w:lang w:eastAsia="ru-RU"/>
        </w:rPr>
      </w:pPr>
    </w:p>
    <w:p w:rsidR="00F869C7" w:rsidRPr="00F869C7" w:rsidRDefault="00F869C7" w:rsidP="00F869C7">
      <w:pPr>
        <w:spacing w:after="0" w:line="278" w:lineRule="exact"/>
        <w:jc w:val="both"/>
        <w:rPr>
          <w:rFonts w:ascii="Times New Roman" w:eastAsia="Times New Roman" w:hAnsi="Times New Roman" w:cs="Times New Roman"/>
          <w:b/>
          <w:bCs/>
          <w:sz w:val="23"/>
          <w:szCs w:val="23"/>
          <w:lang w:eastAsia="ru-RU"/>
        </w:rPr>
      </w:pPr>
    </w:p>
    <w:p w:rsidR="00F869C7" w:rsidRPr="00F869C7" w:rsidRDefault="00F869C7" w:rsidP="00F869C7">
      <w:pPr>
        <w:spacing w:after="0" w:line="278" w:lineRule="exact"/>
        <w:jc w:val="both"/>
        <w:rPr>
          <w:rFonts w:ascii="Times New Roman" w:eastAsia="Times New Roman" w:hAnsi="Times New Roman" w:cs="Times New Roman"/>
          <w:b/>
          <w:bCs/>
          <w:sz w:val="23"/>
          <w:szCs w:val="23"/>
          <w:lang w:eastAsia="ru-RU"/>
        </w:rPr>
      </w:pPr>
    </w:p>
    <w:p w:rsidR="00F869C7" w:rsidRPr="00F869C7" w:rsidRDefault="00F869C7" w:rsidP="00F869C7">
      <w:pPr>
        <w:rPr>
          <w:rFonts w:ascii="Times New Roman" w:eastAsia="Times New Roman" w:hAnsi="Times New Roman" w:cs="Times New Roman"/>
          <w:bCs/>
          <w:sz w:val="24"/>
          <w:szCs w:val="24"/>
          <w:lang w:eastAsia="ru-RU"/>
        </w:rPr>
      </w:pPr>
      <w:r w:rsidRPr="00F869C7">
        <w:rPr>
          <w:rFonts w:ascii="Times New Roman" w:eastAsia="Times New Roman" w:hAnsi="Times New Roman" w:cs="Times New Roman"/>
          <w:bCs/>
          <w:sz w:val="24"/>
          <w:szCs w:val="24"/>
          <w:lang w:eastAsia="ru-RU"/>
        </w:rPr>
        <w:t>Глава Сухонойского сельсовета                                            П.М. Емельянов</w:t>
      </w:r>
    </w:p>
    <w:p w:rsidR="00F869C7" w:rsidRPr="00F869C7" w:rsidRDefault="00F869C7" w:rsidP="00F869C7">
      <w:pPr>
        <w:spacing w:after="0" w:line="278" w:lineRule="exact"/>
        <w:jc w:val="both"/>
        <w:rPr>
          <w:rFonts w:ascii="Times New Roman" w:eastAsia="Times New Roman" w:hAnsi="Times New Roman" w:cs="Times New Roman"/>
          <w:b/>
          <w:bCs/>
          <w:sz w:val="23"/>
          <w:szCs w:val="23"/>
          <w:lang w:eastAsia="ru-RU"/>
        </w:rPr>
      </w:pPr>
    </w:p>
    <w:p w:rsidR="00F869C7" w:rsidRPr="00F869C7" w:rsidRDefault="00F869C7" w:rsidP="00F869C7">
      <w:pPr>
        <w:rPr>
          <w:rFonts w:ascii="Calibri" w:eastAsia="Calibri" w:hAnsi="Calibri" w:cs="Times New Roman"/>
        </w:rPr>
      </w:pPr>
    </w:p>
    <w:p w:rsidR="00F869C7"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sectPr w:rsidR="00F869C7" w:rsidSect="00F869C7">
          <w:pgSz w:w="16838" w:h="11906" w:orient="landscape"/>
          <w:pgMar w:top="1701" w:right="851" w:bottom="850" w:left="993" w:header="708" w:footer="708" w:gutter="0"/>
          <w:cols w:space="708"/>
          <w:docGrid w:linePitch="360"/>
        </w:sectPr>
      </w:pPr>
    </w:p>
    <w:p w:rsidR="00F869C7" w:rsidRPr="005365F6"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5365F6">
        <w:rPr>
          <w:rFonts w:ascii="Times New Roman" w:eastAsia="Times New Roman" w:hAnsi="Times New Roman" w:cs="Times New Roman"/>
          <w:bCs/>
          <w:sz w:val="24"/>
          <w:szCs w:val="24"/>
          <w:lang w:eastAsia="ru-RU"/>
        </w:rPr>
        <w:lastRenderedPageBreak/>
        <w:t>Приложение № 2</w:t>
      </w:r>
    </w:p>
    <w:p w:rsidR="00F869C7" w:rsidRPr="005365F6"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5365F6">
        <w:rPr>
          <w:rFonts w:ascii="Times New Roman" w:eastAsia="Times New Roman" w:hAnsi="Times New Roman" w:cs="Times New Roman"/>
          <w:bCs/>
          <w:sz w:val="24"/>
          <w:szCs w:val="24"/>
          <w:lang w:eastAsia="ru-RU"/>
        </w:rPr>
        <w:t>к Решению Сухонойского сельского Совета депутатов</w:t>
      </w:r>
    </w:p>
    <w:p w:rsidR="00F869C7" w:rsidRPr="005365F6"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5365F6">
        <w:rPr>
          <w:rFonts w:ascii="Times New Roman" w:eastAsia="Times New Roman" w:hAnsi="Times New Roman" w:cs="Times New Roman"/>
          <w:bCs/>
          <w:sz w:val="24"/>
          <w:szCs w:val="24"/>
          <w:lang w:eastAsia="ru-RU"/>
        </w:rPr>
        <w:t>от 24.06.2024  № 51-1р</w:t>
      </w:r>
    </w:p>
    <w:p w:rsidR="00F869C7" w:rsidRPr="005365F6" w:rsidRDefault="00F869C7" w:rsidP="00F869C7">
      <w:pPr>
        <w:spacing w:after="0" w:line="240" w:lineRule="auto"/>
        <w:jc w:val="center"/>
        <w:rPr>
          <w:rFonts w:ascii="Times New Roman" w:eastAsia="Calibri" w:hAnsi="Times New Roman" w:cs="Times New Roman"/>
          <w:color w:val="000000"/>
          <w:sz w:val="24"/>
          <w:szCs w:val="24"/>
          <w:lang w:eastAsia="ar-SA"/>
        </w:rPr>
      </w:pPr>
    </w:p>
    <w:p w:rsidR="00F869C7" w:rsidRPr="005365F6"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5365F6">
        <w:rPr>
          <w:rFonts w:ascii="Times New Roman" w:eastAsia="Times New Roman" w:hAnsi="Times New Roman" w:cs="Times New Roman"/>
          <w:sz w:val="24"/>
          <w:szCs w:val="24"/>
          <w:lang w:eastAsia="ru-RU"/>
        </w:rPr>
        <w:t xml:space="preserve">ПРЕДЕЛЬНЫЕ (МИНИМАЛЬНЫЕ И (ИЛИ) МАКСИМАЛЬНЫЕ) ЗНАЧЕНИЯ КРИТЕРИЕВ КОНКУРСА </w:t>
      </w:r>
    </w:p>
    <w:p w:rsidR="00F869C7" w:rsidRPr="005365F6" w:rsidRDefault="00F869C7" w:rsidP="00F869C7">
      <w:pPr>
        <w:widowControl w:val="0"/>
        <w:suppressAutoHyphens/>
        <w:autoSpaceDE w:val="0"/>
        <w:autoSpaceDN w:val="0"/>
        <w:spacing w:after="0" w:line="240" w:lineRule="auto"/>
        <w:ind w:left="792"/>
        <w:jc w:val="both"/>
        <w:textAlignment w:val="baseline"/>
        <w:rPr>
          <w:rFonts w:ascii="Times New Roman" w:eastAsia="Andale Sans UI" w:hAnsi="Times New Roman" w:cs="Times New Roman"/>
          <w:color w:val="000000"/>
          <w:kern w:val="3"/>
          <w:lang w:eastAsia="ja-JP" w:bidi="fa-IR"/>
        </w:rPr>
      </w:pP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53"/>
        <w:gridCol w:w="1853"/>
        <w:gridCol w:w="1853"/>
        <w:gridCol w:w="1852"/>
        <w:gridCol w:w="1852"/>
        <w:gridCol w:w="1852"/>
        <w:gridCol w:w="1852"/>
        <w:gridCol w:w="1852"/>
      </w:tblGrid>
      <w:tr w:rsidR="00F869C7" w:rsidRPr="005365F6" w:rsidTr="00F869C7">
        <w:trPr>
          <w:trHeight w:val="874"/>
          <w:jc w:val="center"/>
        </w:trPr>
        <w:tc>
          <w:tcPr>
            <w:tcW w:w="5000" w:type="pct"/>
            <w:gridSpan w:val="8"/>
            <w:vAlign w:val="center"/>
          </w:tcPr>
          <w:p w:rsidR="00F869C7" w:rsidRPr="005365F6" w:rsidRDefault="00F869C7" w:rsidP="00F869C7">
            <w:pPr>
              <w:widowControl w:val="0"/>
              <w:spacing w:after="0" w:line="240" w:lineRule="auto"/>
              <w:jc w:val="center"/>
              <w:rPr>
                <w:rFonts w:ascii="Times New Roman" w:eastAsia="Calibri" w:hAnsi="Times New Roman" w:cs="Times New Roman"/>
                <w:color w:val="000000"/>
                <w:sz w:val="20"/>
                <w:szCs w:val="20"/>
              </w:rPr>
            </w:pPr>
            <w:r w:rsidRPr="005365F6">
              <w:rPr>
                <w:rFonts w:ascii="Times New Roman" w:eastAsia="Calibri" w:hAnsi="Times New Roman" w:cs="Times New Roman"/>
                <w:color w:val="000000"/>
                <w:sz w:val="20"/>
                <w:szCs w:val="20"/>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без учета расходов, источником финансирования которых является плата за подключение (технологическое присоединение), тыс. руб.</w:t>
            </w:r>
          </w:p>
        </w:tc>
      </w:tr>
      <w:tr w:rsidR="00F869C7" w:rsidRPr="005365F6" w:rsidTr="00F869C7">
        <w:trPr>
          <w:trHeight w:val="278"/>
          <w:jc w:val="center"/>
        </w:trPr>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2024</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2025</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2026</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2027</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2028</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2029</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2030</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2031</w:t>
            </w:r>
          </w:p>
        </w:tc>
      </w:tr>
      <w:tr w:rsidR="00F869C7" w:rsidRPr="005365F6" w:rsidTr="00F869C7">
        <w:trPr>
          <w:trHeight w:val="445"/>
          <w:jc w:val="center"/>
        </w:trPr>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c>
          <w:tcPr>
            <w:tcW w:w="625" w:type="pct"/>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w:t>
            </w:r>
          </w:p>
        </w:tc>
      </w:tr>
    </w:tbl>
    <w:p w:rsidR="00F869C7" w:rsidRPr="005365F6" w:rsidRDefault="00F869C7" w:rsidP="00F869C7">
      <w:pPr>
        <w:widowControl w:val="0"/>
        <w:suppressAutoHyphens/>
        <w:autoSpaceDE w:val="0"/>
        <w:autoSpaceDN w:val="0"/>
        <w:spacing w:after="0" w:line="240" w:lineRule="auto"/>
        <w:ind w:left="792"/>
        <w:jc w:val="both"/>
        <w:textAlignment w:val="baseline"/>
        <w:rPr>
          <w:rFonts w:ascii="Times New Roman" w:eastAsia="Andale Sans UI" w:hAnsi="Times New Roman" w:cs="Times New Roman"/>
          <w:color w:val="000000"/>
          <w:kern w:val="3"/>
          <w:lang w:eastAsia="ja-JP" w:bidi="fa-IR"/>
        </w:rPr>
      </w:pPr>
      <w:r w:rsidRPr="005365F6">
        <w:rPr>
          <w:rFonts w:ascii="Times New Roman" w:eastAsia="Andale Sans UI" w:hAnsi="Times New Roman" w:cs="Times New Roman"/>
          <w:color w:val="000000"/>
          <w:kern w:val="3"/>
          <w:lang w:eastAsia="ja-JP" w:bidi="fa-IR"/>
        </w:rPr>
        <w:t>* Значения для данного критерия Конкурса не устанавливаются и определяются на основании Конкурсного предложения Участника конкурса.</w:t>
      </w:r>
    </w:p>
    <w:p w:rsidR="00F869C7" w:rsidRPr="005365F6" w:rsidRDefault="00F869C7" w:rsidP="00F869C7">
      <w:pPr>
        <w:widowControl w:val="0"/>
        <w:suppressAutoHyphens/>
        <w:autoSpaceDE w:val="0"/>
        <w:autoSpaceDN w:val="0"/>
        <w:spacing w:after="0" w:line="240" w:lineRule="auto"/>
        <w:ind w:left="792"/>
        <w:jc w:val="both"/>
        <w:textAlignment w:val="baseline"/>
        <w:rPr>
          <w:rFonts w:ascii="Times New Roman" w:eastAsia="Andale Sans UI" w:hAnsi="Times New Roman" w:cs="Times New Roman"/>
          <w:color w:val="000000"/>
          <w:kern w:val="3"/>
          <w:lang w:eastAsia="ja-JP" w:bidi="fa-IR"/>
        </w:rPr>
      </w:pPr>
    </w:p>
    <w:tbl>
      <w:tblPr>
        <w:tblW w:w="4928" w:type="pct"/>
        <w:tblInd w:w="137" w:type="dxa"/>
        <w:tblLook w:val="04A0" w:firstRow="1" w:lastRow="0" w:firstColumn="1" w:lastColumn="0" w:noHBand="0" w:noVBand="1"/>
      </w:tblPr>
      <w:tblGrid>
        <w:gridCol w:w="5370"/>
        <w:gridCol w:w="1152"/>
        <w:gridCol w:w="1151"/>
        <w:gridCol w:w="1151"/>
        <w:gridCol w:w="1151"/>
        <w:gridCol w:w="1151"/>
        <w:gridCol w:w="1151"/>
        <w:gridCol w:w="1151"/>
        <w:gridCol w:w="1145"/>
      </w:tblGrid>
      <w:tr w:rsidR="00F869C7" w:rsidRPr="005365F6" w:rsidTr="00F869C7">
        <w:trPr>
          <w:trHeight w:val="372"/>
        </w:trPr>
        <w:tc>
          <w:tcPr>
            <w:tcW w:w="1842"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color w:val="000000"/>
                <w:sz w:val="20"/>
                <w:szCs w:val="20"/>
              </w:rPr>
            </w:pPr>
            <w:r w:rsidRPr="005365F6">
              <w:rPr>
                <w:rFonts w:ascii="Times New Roman" w:eastAsia="Calibri" w:hAnsi="Times New Roman" w:cs="Times New Roman"/>
                <w:color w:val="000000"/>
                <w:sz w:val="20"/>
                <w:szCs w:val="20"/>
              </w:rPr>
              <w:t>Долгосрочный параметр (минимальный), ед. изм.</w:t>
            </w:r>
          </w:p>
        </w:tc>
        <w:tc>
          <w:tcPr>
            <w:tcW w:w="3158" w:type="pct"/>
            <w:gridSpan w:val="8"/>
            <w:tcBorders>
              <w:top w:val="single" w:sz="4" w:space="0" w:color="auto"/>
              <w:left w:val="nil"/>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color w:val="000000"/>
                <w:sz w:val="20"/>
                <w:szCs w:val="20"/>
              </w:rPr>
            </w:pPr>
            <w:r w:rsidRPr="005365F6">
              <w:rPr>
                <w:rFonts w:ascii="Times New Roman" w:eastAsia="Calibri" w:hAnsi="Times New Roman" w:cs="Times New Roman"/>
                <w:color w:val="000000"/>
                <w:sz w:val="20"/>
                <w:szCs w:val="20"/>
              </w:rPr>
              <w:t>Значения по годам срока действия Соглашения</w:t>
            </w:r>
          </w:p>
        </w:tc>
      </w:tr>
      <w:tr w:rsidR="00F869C7" w:rsidRPr="005365F6" w:rsidTr="00F869C7">
        <w:trPr>
          <w:trHeight w:val="372"/>
        </w:trPr>
        <w:tc>
          <w:tcPr>
            <w:tcW w:w="184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rPr>
                <w:rFonts w:ascii="Times New Roman" w:eastAsia="Calibri" w:hAnsi="Times New Roman" w:cs="Times New Roman"/>
                <w:color w:val="000000"/>
                <w:sz w:val="20"/>
                <w:szCs w:val="20"/>
              </w:rPr>
            </w:pPr>
            <w:r w:rsidRPr="005365F6">
              <w:rPr>
                <w:rFonts w:ascii="Times New Roman" w:eastAsia="Calibri" w:hAnsi="Times New Roman" w:cs="Times New Roman"/>
                <w:color w:val="000000"/>
                <w:sz w:val="20"/>
                <w:szCs w:val="20"/>
              </w:rPr>
              <w:t>Базовый уровень операционных расходов, тыс. руб.</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2024</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2025</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2027</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2028</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color w:val="000000"/>
                <w:sz w:val="20"/>
                <w:szCs w:val="20"/>
              </w:rPr>
              <w:t>2029</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color w:val="000000"/>
                <w:sz w:val="20"/>
                <w:szCs w:val="20"/>
              </w:rPr>
              <w:t>2030</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color w:val="000000"/>
                <w:sz w:val="20"/>
                <w:szCs w:val="20"/>
              </w:rPr>
              <w:t>2031</w:t>
            </w:r>
          </w:p>
        </w:tc>
      </w:tr>
      <w:tr w:rsidR="00F869C7" w:rsidRPr="005365F6" w:rsidTr="00F869C7">
        <w:trPr>
          <w:trHeight w:val="372"/>
        </w:trPr>
        <w:tc>
          <w:tcPr>
            <w:tcW w:w="1842" w:type="pct"/>
            <w:vMerge/>
            <w:tcBorders>
              <w:top w:val="single" w:sz="4" w:space="0" w:color="auto"/>
              <w:left w:val="single" w:sz="4" w:space="0" w:color="auto"/>
              <w:bottom w:val="single" w:sz="4" w:space="0" w:color="auto"/>
              <w:right w:val="single" w:sz="4" w:space="0" w:color="auto"/>
            </w:tcBorders>
            <w:vAlign w:val="center"/>
          </w:tcPr>
          <w:p w:rsidR="00F869C7" w:rsidRPr="005365F6" w:rsidRDefault="00F869C7" w:rsidP="00F869C7">
            <w:pPr>
              <w:widowControl w:val="0"/>
              <w:spacing w:after="0" w:line="240" w:lineRule="auto"/>
              <w:rPr>
                <w:rFonts w:ascii="Times New Roman" w:eastAsia="Calibri" w:hAnsi="Times New Roman" w:cs="Times New Roman"/>
                <w:color w:val="000000"/>
                <w:sz w:val="20"/>
                <w:szCs w:val="20"/>
              </w:rPr>
            </w:pP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2032,16</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r>
    </w:tbl>
    <w:p w:rsidR="00F869C7" w:rsidRPr="005365F6" w:rsidRDefault="00F869C7" w:rsidP="00F869C7">
      <w:pPr>
        <w:widowControl w:val="0"/>
        <w:tabs>
          <w:tab w:val="left" w:pos="1134"/>
        </w:tabs>
        <w:spacing w:after="0" w:line="240" w:lineRule="auto"/>
        <w:ind w:firstLine="709"/>
        <w:rPr>
          <w:rFonts w:ascii="Times New Roman" w:eastAsia="Calibri" w:hAnsi="Times New Roman" w:cs="Times New Roman"/>
          <w:color w:val="000000"/>
        </w:rPr>
      </w:pPr>
    </w:p>
    <w:tbl>
      <w:tblPr>
        <w:tblW w:w="4918" w:type="pct"/>
        <w:tblInd w:w="137" w:type="dxa"/>
        <w:tblLook w:val="04A0" w:firstRow="1" w:lastRow="0" w:firstColumn="1" w:lastColumn="0" w:noHBand="0" w:noVBand="1"/>
      </w:tblPr>
      <w:tblGrid>
        <w:gridCol w:w="5414"/>
        <w:gridCol w:w="1141"/>
        <w:gridCol w:w="1140"/>
        <w:gridCol w:w="1140"/>
        <w:gridCol w:w="1140"/>
        <w:gridCol w:w="1140"/>
        <w:gridCol w:w="1140"/>
        <w:gridCol w:w="1140"/>
        <w:gridCol w:w="1149"/>
      </w:tblGrid>
      <w:tr w:rsidR="00F869C7" w:rsidRPr="005365F6" w:rsidTr="00F869C7">
        <w:trPr>
          <w:trHeight w:val="413"/>
        </w:trPr>
        <w:tc>
          <w:tcPr>
            <w:tcW w:w="1861" w:type="pct"/>
            <w:tcBorders>
              <w:top w:val="single" w:sz="4" w:space="0" w:color="auto"/>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color w:val="000000"/>
                <w:sz w:val="20"/>
                <w:szCs w:val="20"/>
              </w:rPr>
            </w:pPr>
            <w:r w:rsidRPr="005365F6">
              <w:rPr>
                <w:rFonts w:ascii="Times New Roman" w:eastAsia="Calibri" w:hAnsi="Times New Roman" w:cs="Times New Roman"/>
                <w:color w:val="000000"/>
                <w:sz w:val="20"/>
                <w:szCs w:val="20"/>
              </w:rPr>
              <w:t>Долгосрочный параметр (максимальный), ед. изм.</w:t>
            </w:r>
          </w:p>
        </w:tc>
        <w:tc>
          <w:tcPr>
            <w:tcW w:w="3139" w:type="pct"/>
            <w:gridSpan w:val="8"/>
            <w:tcBorders>
              <w:top w:val="single" w:sz="4" w:space="0" w:color="auto"/>
              <w:left w:val="nil"/>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color w:val="000000"/>
                <w:sz w:val="20"/>
                <w:szCs w:val="20"/>
              </w:rPr>
            </w:pPr>
            <w:r w:rsidRPr="005365F6">
              <w:rPr>
                <w:rFonts w:ascii="Times New Roman" w:eastAsia="Calibri" w:hAnsi="Times New Roman" w:cs="Times New Roman"/>
                <w:color w:val="000000"/>
                <w:sz w:val="20"/>
                <w:szCs w:val="20"/>
              </w:rPr>
              <w:t>Значения по годам срока действия Соглашения</w:t>
            </w:r>
          </w:p>
        </w:tc>
      </w:tr>
      <w:tr w:rsidR="00F869C7" w:rsidRPr="005365F6" w:rsidTr="00F869C7">
        <w:trPr>
          <w:trHeight w:val="419"/>
        </w:trPr>
        <w:tc>
          <w:tcPr>
            <w:tcW w:w="1861" w:type="pct"/>
            <w:vMerge w:val="restart"/>
            <w:tcBorders>
              <w:top w:val="single" w:sz="4" w:space="0" w:color="auto"/>
              <w:left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i/>
                <w:color w:val="000000"/>
                <w:sz w:val="20"/>
                <w:szCs w:val="20"/>
              </w:rPr>
            </w:pPr>
            <w:r w:rsidRPr="005365F6">
              <w:rPr>
                <w:rFonts w:ascii="Times New Roman" w:eastAsia="Calibri" w:hAnsi="Times New Roman" w:cs="Times New Roman"/>
                <w:color w:val="000000"/>
                <w:sz w:val="20"/>
                <w:szCs w:val="20"/>
              </w:rPr>
              <w:t>Нормативный уровень прибыли, % (не более)</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i/>
                <w:color w:val="000000"/>
                <w:sz w:val="20"/>
                <w:szCs w:val="20"/>
              </w:rPr>
            </w:pPr>
            <w:r w:rsidRPr="005365F6">
              <w:rPr>
                <w:rFonts w:ascii="Times New Roman" w:eastAsia="Calibri" w:hAnsi="Times New Roman" w:cs="Times New Roman"/>
                <w:bCs/>
                <w:sz w:val="20"/>
                <w:szCs w:val="20"/>
              </w:rPr>
              <w:t>2024</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i/>
                <w:color w:val="000000"/>
                <w:sz w:val="20"/>
                <w:szCs w:val="20"/>
              </w:rPr>
            </w:pPr>
            <w:r w:rsidRPr="005365F6">
              <w:rPr>
                <w:rFonts w:ascii="Times New Roman" w:eastAsia="Calibri" w:hAnsi="Times New Roman" w:cs="Times New Roman"/>
                <w:bCs/>
                <w:sz w:val="20"/>
                <w:szCs w:val="20"/>
              </w:rPr>
              <w:t>2025</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i/>
                <w:color w:val="000000"/>
                <w:sz w:val="20"/>
                <w:szCs w:val="20"/>
              </w:rPr>
            </w:pPr>
            <w:r w:rsidRPr="005365F6">
              <w:rPr>
                <w:rFonts w:ascii="Times New Roman" w:eastAsia="Calibri" w:hAnsi="Times New Roman" w:cs="Times New Roman"/>
                <w:bCs/>
                <w:sz w:val="20"/>
                <w:szCs w:val="20"/>
              </w:rPr>
              <w:t>2026</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i/>
                <w:color w:val="000000"/>
                <w:sz w:val="20"/>
                <w:szCs w:val="20"/>
              </w:rPr>
            </w:pPr>
            <w:r w:rsidRPr="005365F6">
              <w:rPr>
                <w:rFonts w:ascii="Times New Roman" w:eastAsia="Calibri" w:hAnsi="Times New Roman" w:cs="Times New Roman"/>
                <w:bCs/>
                <w:sz w:val="20"/>
                <w:szCs w:val="20"/>
              </w:rPr>
              <w:t>2027</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i/>
                <w:color w:val="000000"/>
                <w:sz w:val="20"/>
                <w:szCs w:val="20"/>
              </w:rPr>
            </w:pPr>
            <w:r w:rsidRPr="005365F6">
              <w:rPr>
                <w:rFonts w:ascii="Times New Roman" w:eastAsia="Calibri" w:hAnsi="Times New Roman" w:cs="Times New Roman"/>
                <w:bCs/>
                <w:sz w:val="20"/>
                <w:szCs w:val="20"/>
              </w:rPr>
              <w:t>2028</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2029</w:t>
            </w:r>
          </w:p>
        </w:tc>
        <w:tc>
          <w:tcPr>
            <w:tcW w:w="392" w:type="pct"/>
            <w:tcBorders>
              <w:top w:val="single" w:sz="4" w:space="0" w:color="auto"/>
              <w:left w:val="nil"/>
              <w:bottom w:val="single" w:sz="4" w:space="0" w:color="auto"/>
              <w:right w:val="single" w:sz="4" w:space="0" w:color="auto"/>
            </w:tcBorders>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2030</w:t>
            </w:r>
          </w:p>
        </w:tc>
        <w:tc>
          <w:tcPr>
            <w:tcW w:w="392" w:type="pct"/>
            <w:tcBorders>
              <w:top w:val="single" w:sz="4" w:space="0" w:color="auto"/>
              <w:left w:val="nil"/>
              <w:bottom w:val="single" w:sz="4" w:space="0" w:color="auto"/>
              <w:right w:val="single" w:sz="4" w:space="0" w:color="auto"/>
            </w:tcBorders>
            <w:vAlign w:val="center"/>
          </w:tcPr>
          <w:p w:rsidR="00F869C7" w:rsidRPr="005365F6" w:rsidRDefault="00F869C7" w:rsidP="00F869C7">
            <w:pPr>
              <w:widowControl w:val="0"/>
              <w:spacing w:after="0" w:line="240" w:lineRule="auto"/>
              <w:jc w:val="center"/>
              <w:rPr>
                <w:rFonts w:ascii="Times New Roman" w:eastAsia="Calibri" w:hAnsi="Times New Roman" w:cs="Times New Roman"/>
                <w:bCs/>
                <w:color w:val="000000"/>
                <w:sz w:val="20"/>
                <w:szCs w:val="20"/>
              </w:rPr>
            </w:pPr>
            <w:r w:rsidRPr="005365F6">
              <w:rPr>
                <w:rFonts w:ascii="Times New Roman" w:eastAsia="Calibri" w:hAnsi="Times New Roman" w:cs="Times New Roman"/>
                <w:bCs/>
                <w:color w:val="000000"/>
                <w:sz w:val="20"/>
                <w:szCs w:val="20"/>
              </w:rPr>
              <w:t>2031</w:t>
            </w:r>
          </w:p>
        </w:tc>
      </w:tr>
      <w:tr w:rsidR="00F869C7" w:rsidRPr="005365F6" w:rsidTr="00F869C7">
        <w:trPr>
          <w:trHeight w:val="411"/>
        </w:trPr>
        <w:tc>
          <w:tcPr>
            <w:tcW w:w="1861" w:type="pct"/>
            <w:vMerge/>
            <w:tcBorders>
              <w:left w:val="single" w:sz="4" w:space="0" w:color="auto"/>
              <w:bottom w:val="single" w:sz="4" w:space="0" w:color="auto"/>
              <w:right w:val="single" w:sz="4" w:space="0" w:color="auto"/>
            </w:tcBorders>
            <w:shd w:val="clear" w:color="auto" w:fill="auto"/>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c>
          <w:tcPr>
            <w:tcW w:w="392" w:type="pct"/>
            <w:tcBorders>
              <w:top w:val="single" w:sz="4" w:space="0" w:color="auto"/>
              <w:left w:val="nil"/>
              <w:bottom w:val="single" w:sz="4" w:space="0" w:color="auto"/>
              <w:right w:val="single" w:sz="4" w:space="0" w:color="auto"/>
            </w:tcBorders>
            <w:shd w:val="clear" w:color="auto" w:fill="auto"/>
            <w:noWrap/>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c>
          <w:tcPr>
            <w:tcW w:w="392" w:type="pct"/>
            <w:tcBorders>
              <w:top w:val="single" w:sz="4" w:space="0" w:color="auto"/>
              <w:left w:val="nil"/>
              <w:bottom w:val="single" w:sz="4" w:space="0" w:color="auto"/>
              <w:right w:val="single" w:sz="4" w:space="0" w:color="auto"/>
            </w:tcBorders>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c>
          <w:tcPr>
            <w:tcW w:w="392" w:type="pct"/>
            <w:tcBorders>
              <w:top w:val="single" w:sz="4" w:space="0" w:color="auto"/>
              <w:left w:val="nil"/>
              <w:bottom w:val="single" w:sz="4" w:space="0" w:color="auto"/>
              <w:right w:val="single" w:sz="4" w:space="0" w:color="auto"/>
            </w:tcBorders>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0,0</w:t>
            </w:r>
          </w:p>
        </w:tc>
      </w:tr>
    </w:tbl>
    <w:p w:rsidR="00F869C7" w:rsidRPr="005365F6" w:rsidRDefault="00F869C7" w:rsidP="00F869C7">
      <w:pPr>
        <w:widowControl w:val="0"/>
        <w:spacing w:after="0" w:line="240" w:lineRule="auto"/>
        <w:ind w:firstLine="709"/>
        <w:jc w:val="both"/>
        <w:rPr>
          <w:rFonts w:ascii="Times New Roman" w:eastAsia="Calibri" w:hAnsi="Times New Roman" w:cs="Times New Roman"/>
        </w:rPr>
      </w:pPr>
    </w:p>
    <w:tbl>
      <w:tblPr>
        <w:tblW w:w="4918" w:type="pct"/>
        <w:tblInd w:w="137" w:type="dxa"/>
        <w:tblLayout w:type="fixed"/>
        <w:tblLook w:val="00A0" w:firstRow="1" w:lastRow="0" w:firstColumn="1" w:lastColumn="0" w:noHBand="0" w:noVBand="0"/>
      </w:tblPr>
      <w:tblGrid>
        <w:gridCol w:w="1835"/>
        <w:gridCol w:w="3531"/>
        <w:gridCol w:w="989"/>
        <w:gridCol w:w="1024"/>
        <w:gridCol w:w="1024"/>
        <w:gridCol w:w="1024"/>
        <w:gridCol w:w="1024"/>
        <w:gridCol w:w="1024"/>
        <w:gridCol w:w="1024"/>
        <w:gridCol w:w="1024"/>
        <w:gridCol w:w="1021"/>
      </w:tblGrid>
      <w:tr w:rsidR="00F869C7" w:rsidRPr="005365F6" w:rsidTr="00F869C7">
        <w:trPr>
          <w:trHeight w:val="640"/>
          <w:tblHeader/>
        </w:trPr>
        <w:tc>
          <w:tcPr>
            <w:tcW w:w="631"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Наименование показателя</w:t>
            </w:r>
          </w:p>
        </w:tc>
        <w:tc>
          <w:tcPr>
            <w:tcW w:w="1214" w:type="pct"/>
            <w:tcBorders>
              <w:top w:val="single" w:sz="4" w:space="0" w:color="auto"/>
              <w:left w:val="nil"/>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Данные, используемые для установления показателя</w:t>
            </w:r>
          </w:p>
        </w:tc>
        <w:tc>
          <w:tcPr>
            <w:tcW w:w="340" w:type="pct"/>
            <w:tcBorders>
              <w:top w:val="single" w:sz="4" w:space="0" w:color="auto"/>
              <w:left w:val="nil"/>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Ед. изм.</w:t>
            </w:r>
          </w:p>
        </w:tc>
        <w:tc>
          <w:tcPr>
            <w:tcW w:w="2815" w:type="pct"/>
            <w:gridSpan w:val="8"/>
            <w:tcBorders>
              <w:top w:val="single" w:sz="4" w:space="0" w:color="auto"/>
              <w:left w:val="nil"/>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Значение показателя на каждый год срока действия концессионного соглашения</w:t>
            </w:r>
          </w:p>
        </w:tc>
      </w:tr>
      <w:tr w:rsidR="00F869C7" w:rsidRPr="005365F6" w:rsidTr="00F869C7">
        <w:trPr>
          <w:trHeight w:val="255"/>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Показатели энергосбережения и энергетической эффективности объектов водоснабжения</w:t>
            </w: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autoSpaceDE w:val="0"/>
              <w:autoSpaceDN w:val="0"/>
              <w:adjustRightInd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2031</w:t>
            </w:r>
          </w:p>
        </w:tc>
      </w:tr>
      <w:tr w:rsidR="00F869C7" w:rsidRPr="005365F6" w:rsidTr="00F869C7">
        <w:trPr>
          <w:trHeight w:val="70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rPr>
              <w:t>12,77</w:t>
            </w:r>
          </w:p>
        </w:tc>
      </w:tr>
      <w:tr w:rsidR="00F869C7" w:rsidRPr="005365F6" w:rsidTr="00F869C7">
        <w:trPr>
          <w:trHeight w:val="2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 xml:space="preserve">Удельный расход электрической энергии, потребляемой в технологическом процессе подготовки питьевой воды, на единицу объема воды, отпускаемой в </w:t>
            </w:r>
            <w:r w:rsidRPr="005365F6">
              <w:rPr>
                <w:rFonts w:ascii="Times New Roman" w:eastAsia="Calibri" w:hAnsi="Times New Roman" w:cs="Times New Roman"/>
                <w:sz w:val="20"/>
                <w:szCs w:val="20"/>
              </w:rPr>
              <w:lastRenderedPageBreak/>
              <w:t>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proofErr w:type="spellStart"/>
            <w:r w:rsidRPr="005365F6">
              <w:rPr>
                <w:rFonts w:ascii="Times New Roman" w:eastAsia="Calibri" w:hAnsi="Times New Roman" w:cs="Times New Roman"/>
                <w:sz w:val="20"/>
                <w:szCs w:val="20"/>
              </w:rPr>
              <w:lastRenderedPageBreak/>
              <w:t>кВч</w:t>
            </w:r>
            <w:proofErr w:type="spellEnd"/>
            <w:r w:rsidRPr="005365F6">
              <w:rPr>
                <w:rFonts w:ascii="Times New Roman" w:eastAsia="Calibri" w:hAnsi="Times New Roman" w:cs="Times New Roman"/>
                <w:sz w:val="20"/>
                <w:szCs w:val="20"/>
              </w:rPr>
              <w:t xml:space="preserve"> /</w:t>
            </w:r>
            <w:proofErr w:type="spellStart"/>
            <w:r w:rsidRPr="005365F6">
              <w:rPr>
                <w:rFonts w:ascii="Times New Roman" w:eastAsia="Calibri" w:hAnsi="Times New Roman" w:cs="Times New Roman"/>
                <w:sz w:val="20"/>
                <w:szCs w:val="20"/>
              </w:rPr>
              <w:t>м</w:t>
            </w:r>
            <w:proofErr w:type="gramStart"/>
            <w:r w:rsidRPr="005365F6">
              <w:rPr>
                <w:rFonts w:ascii="Times New Roman" w:eastAsia="Calibri" w:hAnsi="Times New Roman" w:cs="Times New Roman"/>
                <w:sz w:val="20"/>
                <w:szCs w:val="20"/>
              </w:rPr>
              <w:t>.к</w:t>
            </w:r>
            <w:proofErr w:type="gramEnd"/>
            <w:r w:rsidRPr="005365F6">
              <w:rPr>
                <w:rFonts w:ascii="Times New Roman" w:eastAsia="Calibri" w:hAnsi="Times New Roman" w:cs="Times New Roman"/>
                <w:sz w:val="20"/>
                <w:szCs w:val="20"/>
              </w:rPr>
              <w:t>уб</w:t>
            </w:r>
            <w:proofErr w:type="spellEnd"/>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2031</w:t>
            </w:r>
          </w:p>
        </w:tc>
      </w:tr>
      <w:tr w:rsidR="00F869C7" w:rsidRPr="005365F6" w:rsidTr="00F869C7">
        <w:trPr>
          <w:trHeight w:val="9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bCs/>
                <w:sz w:val="20"/>
                <w:szCs w:val="20"/>
              </w:rPr>
              <w:t>0,64</w:t>
            </w:r>
          </w:p>
        </w:tc>
      </w:tr>
      <w:tr w:rsidR="00F869C7" w:rsidRPr="005365F6" w:rsidTr="00F869C7">
        <w:trPr>
          <w:trHeight w:val="255"/>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4" w:type="pct"/>
            <w:vMerge w:val="restart"/>
            <w:tcBorders>
              <w:top w:val="single" w:sz="4" w:space="0" w:color="auto"/>
              <w:left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w:t>
            </w:r>
          </w:p>
        </w:tc>
        <w:tc>
          <w:tcPr>
            <w:tcW w:w="340" w:type="pct"/>
            <w:vMerge w:val="restart"/>
            <w:tcBorders>
              <w:top w:val="single" w:sz="4" w:space="0" w:color="auto"/>
              <w:left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p>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proofErr w:type="spellStart"/>
            <w:r w:rsidRPr="005365F6">
              <w:rPr>
                <w:rFonts w:ascii="Times New Roman" w:eastAsia="Calibri" w:hAnsi="Times New Roman" w:cs="Times New Roman"/>
                <w:sz w:val="20"/>
                <w:szCs w:val="20"/>
              </w:rPr>
              <w:t>кВч</w:t>
            </w:r>
            <w:proofErr w:type="spellEnd"/>
            <w:r w:rsidRPr="005365F6">
              <w:rPr>
                <w:rFonts w:ascii="Times New Roman" w:eastAsia="Calibri" w:hAnsi="Times New Roman" w:cs="Times New Roman"/>
                <w:sz w:val="20"/>
                <w:szCs w:val="20"/>
              </w:rPr>
              <w:t xml:space="preserve"> /</w:t>
            </w:r>
            <w:proofErr w:type="spellStart"/>
            <w:r w:rsidRPr="005365F6">
              <w:rPr>
                <w:rFonts w:ascii="Times New Roman" w:eastAsia="Calibri" w:hAnsi="Times New Roman" w:cs="Times New Roman"/>
                <w:sz w:val="20"/>
                <w:szCs w:val="20"/>
              </w:rPr>
              <w:t>м</w:t>
            </w:r>
            <w:proofErr w:type="gramStart"/>
            <w:r w:rsidRPr="005365F6">
              <w:rPr>
                <w:rFonts w:ascii="Times New Roman" w:eastAsia="Calibri" w:hAnsi="Times New Roman" w:cs="Times New Roman"/>
                <w:sz w:val="20"/>
                <w:szCs w:val="20"/>
              </w:rPr>
              <w:t>.к</w:t>
            </w:r>
            <w:proofErr w:type="gramEnd"/>
            <w:r w:rsidRPr="005365F6">
              <w:rPr>
                <w:rFonts w:ascii="Times New Roman" w:eastAsia="Calibri" w:hAnsi="Times New Roman" w:cs="Times New Roman"/>
                <w:sz w:val="20"/>
                <w:szCs w:val="20"/>
              </w:rPr>
              <w:t>уб</w:t>
            </w:r>
            <w:proofErr w:type="spellEnd"/>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2031</w:t>
            </w:r>
          </w:p>
        </w:tc>
      </w:tr>
      <w:tr w:rsidR="00F869C7" w:rsidRPr="005365F6" w:rsidTr="00F869C7">
        <w:trPr>
          <w:trHeight w:val="43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4" w:type="pct"/>
            <w:vMerge/>
            <w:tcBorders>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40" w:type="pct"/>
            <w:vMerge/>
            <w:tcBorders>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0,26</w:t>
            </w:r>
          </w:p>
        </w:tc>
      </w:tr>
    </w:tbl>
    <w:p w:rsidR="00F869C7" w:rsidRPr="005365F6" w:rsidRDefault="00F869C7" w:rsidP="00F869C7">
      <w:pPr>
        <w:widowControl w:val="0"/>
        <w:suppressAutoHyphens/>
        <w:autoSpaceDE w:val="0"/>
        <w:autoSpaceDN w:val="0"/>
        <w:spacing w:after="0" w:line="240" w:lineRule="auto"/>
        <w:jc w:val="both"/>
        <w:textAlignment w:val="baseline"/>
        <w:rPr>
          <w:rFonts w:ascii="Times New Roman" w:eastAsia="Andale Sans UI" w:hAnsi="Times New Roman" w:cs="Times New Roman"/>
          <w:color w:val="000000"/>
          <w:kern w:val="3"/>
          <w:lang w:eastAsia="ja-JP" w:bidi="fa-IR"/>
        </w:rPr>
      </w:pPr>
    </w:p>
    <w:tbl>
      <w:tblPr>
        <w:tblW w:w="4918" w:type="pct"/>
        <w:tblInd w:w="137" w:type="dxa"/>
        <w:tblLayout w:type="fixed"/>
        <w:tblLook w:val="00A0" w:firstRow="1" w:lastRow="0" w:firstColumn="1" w:lastColumn="0" w:noHBand="0" w:noVBand="0"/>
      </w:tblPr>
      <w:tblGrid>
        <w:gridCol w:w="1838"/>
        <w:gridCol w:w="3525"/>
        <w:gridCol w:w="986"/>
        <w:gridCol w:w="1024"/>
        <w:gridCol w:w="1024"/>
        <w:gridCol w:w="1024"/>
        <w:gridCol w:w="1024"/>
        <w:gridCol w:w="1024"/>
        <w:gridCol w:w="1024"/>
        <w:gridCol w:w="1024"/>
        <w:gridCol w:w="1027"/>
      </w:tblGrid>
      <w:tr w:rsidR="00F869C7" w:rsidRPr="005365F6" w:rsidTr="00F869C7">
        <w:trPr>
          <w:trHeight w:val="640"/>
          <w:tblHeader/>
        </w:trPr>
        <w:tc>
          <w:tcPr>
            <w:tcW w:w="632"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Наименование показателя</w:t>
            </w:r>
          </w:p>
        </w:tc>
        <w:tc>
          <w:tcPr>
            <w:tcW w:w="1212" w:type="pct"/>
            <w:tcBorders>
              <w:top w:val="single" w:sz="4" w:space="0" w:color="auto"/>
              <w:left w:val="nil"/>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Данные, используемые для установления показателя</w:t>
            </w:r>
          </w:p>
        </w:tc>
        <w:tc>
          <w:tcPr>
            <w:tcW w:w="339" w:type="pct"/>
            <w:tcBorders>
              <w:top w:val="single" w:sz="4" w:space="0" w:color="auto"/>
              <w:left w:val="nil"/>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Ед. изм.</w:t>
            </w:r>
          </w:p>
        </w:tc>
        <w:tc>
          <w:tcPr>
            <w:tcW w:w="2817" w:type="pct"/>
            <w:gridSpan w:val="8"/>
            <w:tcBorders>
              <w:top w:val="single" w:sz="4" w:space="0" w:color="auto"/>
              <w:left w:val="nil"/>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Значение показателя на каждый год срока действия концессионного соглашения</w:t>
            </w:r>
          </w:p>
        </w:tc>
      </w:tr>
      <w:tr w:rsidR="00F869C7" w:rsidRPr="005365F6" w:rsidTr="00F869C7">
        <w:trPr>
          <w:trHeight w:val="255"/>
        </w:trPr>
        <w:tc>
          <w:tcPr>
            <w:tcW w:w="632"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Показатели надежности объектов водоснабжения и качества питьевой воды</w:t>
            </w: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autoSpaceDE w:val="0"/>
              <w:autoSpaceDN w:val="0"/>
              <w:adjustRightInd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Количество прекращений подачи питьевой воды в результате технологических нарушений на водопроводных сетях</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Ед./</w:t>
            </w:r>
            <w:proofErr w:type="gramStart"/>
            <w:r w:rsidRPr="005365F6">
              <w:rPr>
                <w:rFonts w:ascii="Times New Roman" w:eastAsia="Calibri" w:hAnsi="Times New Roman" w:cs="Times New Roman"/>
                <w:sz w:val="20"/>
                <w:szCs w:val="20"/>
              </w:rPr>
              <w:t>км</w:t>
            </w:r>
            <w:proofErr w:type="gramEnd"/>
            <w:r w:rsidRPr="005365F6">
              <w:rPr>
                <w:rFonts w:ascii="Times New Roman" w:eastAsia="Calibri" w:hAnsi="Times New Roman" w:cs="Times New Roman"/>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2031</w:t>
            </w:r>
          </w:p>
        </w:tc>
      </w:tr>
      <w:tr w:rsidR="00F869C7" w:rsidRPr="005365F6" w:rsidTr="00F869C7">
        <w:trPr>
          <w:trHeight w:val="598"/>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0,16</w:t>
            </w:r>
          </w:p>
        </w:tc>
      </w:tr>
      <w:tr w:rsidR="00F869C7" w:rsidRPr="005365F6" w:rsidTr="00F869C7">
        <w:trPr>
          <w:trHeight w:val="2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2031</w:t>
            </w:r>
          </w:p>
        </w:tc>
      </w:tr>
      <w:tr w:rsidR="00F869C7" w:rsidRPr="005365F6" w:rsidTr="00F869C7">
        <w:trPr>
          <w:trHeight w:val="9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0,00</w:t>
            </w:r>
          </w:p>
        </w:tc>
      </w:tr>
      <w:tr w:rsidR="00F869C7" w:rsidRPr="005365F6" w:rsidTr="00F869C7">
        <w:trPr>
          <w:trHeight w:val="255"/>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5365F6" w:rsidRDefault="00F869C7" w:rsidP="00F869C7">
            <w:pPr>
              <w:widowControl w:val="0"/>
              <w:spacing w:after="0" w:line="240" w:lineRule="auto"/>
              <w:rPr>
                <w:rFonts w:ascii="Times New Roman" w:eastAsia="Calibri" w:hAnsi="Times New Roman" w:cs="Times New Roman"/>
                <w:sz w:val="20"/>
                <w:szCs w:val="20"/>
              </w:rPr>
            </w:pPr>
            <w:r w:rsidRPr="005365F6">
              <w:rPr>
                <w:rFonts w:ascii="Times New Roman" w:eastAsia="Calibri" w:hAnsi="Times New Roman" w:cs="Times New Roman"/>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r w:rsidRPr="005365F6">
              <w:rPr>
                <w:rFonts w:ascii="Times New Roman" w:eastAsia="Calibri" w:hAnsi="Times New Roman" w:cs="Times New Roman"/>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bCs/>
                <w:sz w:val="20"/>
                <w:szCs w:val="20"/>
              </w:rPr>
              <w:t>2031</w:t>
            </w:r>
          </w:p>
        </w:tc>
      </w:tr>
      <w:tr w:rsidR="00F869C7" w:rsidRPr="005365F6" w:rsidTr="00F869C7">
        <w:trPr>
          <w:trHeight w:val="43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1212" w:type="pct"/>
            <w:vMerge/>
            <w:tcBorders>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rPr>
                <w:rFonts w:ascii="Times New Roman" w:eastAsia="Calibri" w:hAnsi="Times New Roman" w:cs="Times New Roman"/>
                <w:sz w:val="20"/>
                <w:szCs w:val="20"/>
              </w:rPr>
            </w:pPr>
          </w:p>
        </w:tc>
        <w:tc>
          <w:tcPr>
            <w:tcW w:w="339" w:type="pct"/>
            <w:vMerge/>
            <w:tcBorders>
              <w:left w:val="single" w:sz="4" w:space="0" w:color="auto"/>
              <w:bottom w:val="single" w:sz="4" w:space="0" w:color="auto"/>
              <w:right w:val="single" w:sz="4" w:space="0" w:color="auto"/>
            </w:tcBorders>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5365F6" w:rsidRDefault="00F869C7" w:rsidP="00F869C7">
            <w:pPr>
              <w:widowControl w:val="0"/>
              <w:spacing w:after="0" w:line="240" w:lineRule="auto"/>
              <w:jc w:val="center"/>
              <w:rPr>
                <w:rFonts w:ascii="Times New Roman" w:eastAsia="Calibri" w:hAnsi="Times New Roman" w:cs="Times New Roman"/>
                <w:bCs/>
                <w:sz w:val="20"/>
                <w:szCs w:val="20"/>
              </w:rPr>
            </w:pPr>
            <w:r w:rsidRPr="005365F6">
              <w:rPr>
                <w:rFonts w:ascii="Times New Roman" w:eastAsia="Calibri" w:hAnsi="Times New Roman" w:cs="Times New Roman"/>
                <w:sz w:val="20"/>
                <w:szCs w:val="20"/>
              </w:rPr>
              <w:t>0,00</w:t>
            </w:r>
          </w:p>
        </w:tc>
      </w:tr>
    </w:tbl>
    <w:p w:rsidR="00F869C7" w:rsidRPr="005365F6" w:rsidRDefault="00F869C7" w:rsidP="00F869C7">
      <w:pPr>
        <w:widowControl w:val="0"/>
        <w:suppressAutoHyphens/>
        <w:autoSpaceDE w:val="0"/>
        <w:autoSpaceDN w:val="0"/>
        <w:spacing w:after="0" w:line="240" w:lineRule="auto"/>
        <w:jc w:val="both"/>
        <w:textAlignment w:val="baseline"/>
        <w:rPr>
          <w:rFonts w:ascii="Times New Roman" w:eastAsia="Andale Sans UI" w:hAnsi="Times New Roman" w:cs="Times New Roman"/>
          <w:color w:val="000000"/>
          <w:kern w:val="3"/>
          <w:lang w:eastAsia="ja-JP" w:bidi="fa-IR"/>
        </w:rPr>
      </w:pPr>
    </w:p>
    <w:p w:rsidR="00F869C7" w:rsidRDefault="00F869C7" w:rsidP="00F869C7">
      <w:pPr>
        <w:spacing w:after="0" w:line="240" w:lineRule="auto"/>
      </w:pPr>
      <w:r w:rsidRPr="005365F6">
        <w:rPr>
          <w:rFonts w:ascii="Times New Roman" w:eastAsia="Calibri" w:hAnsi="Times New Roman" w:cs="Times New Roman"/>
          <w:color w:val="000000"/>
          <w:sz w:val="28"/>
          <w:szCs w:val="28"/>
          <w:lang w:eastAsia="ar-SA"/>
        </w:rPr>
        <w:t>Глава Сухонойского сельсовета                                            П.М. Емельянов</w:t>
      </w:r>
      <w:bookmarkStart w:id="3" w:name="_GoBack"/>
      <w:bookmarkEnd w:id="3"/>
    </w:p>
    <w:p w:rsidR="00F869C7"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sectPr w:rsidR="00F869C7" w:rsidSect="00F869C7">
          <w:pgSz w:w="16838" w:h="11906" w:orient="landscape"/>
          <w:pgMar w:top="567" w:right="1134" w:bottom="709" w:left="1134" w:header="709" w:footer="709" w:gutter="567"/>
          <w:cols w:space="708"/>
          <w:docGrid w:linePitch="360"/>
        </w:sectPr>
      </w:pPr>
    </w:p>
    <w:p w:rsidR="00F869C7" w:rsidRPr="00FB100B"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FB100B">
        <w:rPr>
          <w:rFonts w:ascii="Times New Roman" w:eastAsia="Times New Roman" w:hAnsi="Times New Roman" w:cs="Times New Roman"/>
          <w:bCs/>
          <w:sz w:val="24"/>
          <w:szCs w:val="24"/>
          <w:lang w:eastAsia="ru-RU"/>
        </w:rPr>
        <w:lastRenderedPageBreak/>
        <w:t>Приложение № 3</w:t>
      </w:r>
    </w:p>
    <w:p w:rsidR="00F869C7" w:rsidRPr="00FB100B"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FB100B">
        <w:rPr>
          <w:rFonts w:ascii="Times New Roman" w:eastAsia="Times New Roman" w:hAnsi="Times New Roman" w:cs="Times New Roman"/>
          <w:bCs/>
          <w:sz w:val="24"/>
          <w:szCs w:val="24"/>
          <w:lang w:eastAsia="ru-RU"/>
        </w:rPr>
        <w:t>к Решению Сухонойского сельского Совета депутатов</w:t>
      </w:r>
    </w:p>
    <w:p w:rsidR="00F869C7" w:rsidRPr="00FB100B" w:rsidRDefault="00F869C7" w:rsidP="00F869C7">
      <w:pPr>
        <w:keepNext/>
        <w:keepLines/>
        <w:spacing w:after="0" w:line="274" w:lineRule="exact"/>
        <w:ind w:left="20" w:right="20" w:firstLine="720"/>
        <w:jc w:val="right"/>
        <w:outlineLvl w:val="2"/>
        <w:rPr>
          <w:rFonts w:ascii="Times New Roman" w:eastAsia="Times New Roman" w:hAnsi="Times New Roman" w:cs="Times New Roman"/>
          <w:bCs/>
          <w:sz w:val="24"/>
          <w:szCs w:val="24"/>
          <w:lang w:eastAsia="ru-RU"/>
        </w:rPr>
      </w:pPr>
      <w:r w:rsidRPr="00FB100B">
        <w:rPr>
          <w:rFonts w:ascii="Times New Roman" w:eastAsia="Times New Roman" w:hAnsi="Times New Roman" w:cs="Times New Roman"/>
          <w:bCs/>
          <w:sz w:val="24"/>
          <w:szCs w:val="24"/>
          <w:lang w:eastAsia="ru-RU"/>
        </w:rPr>
        <w:t>от 24.06.2024 № 51-1р</w:t>
      </w:r>
    </w:p>
    <w:p w:rsidR="00F869C7" w:rsidRPr="00FB100B" w:rsidRDefault="00F869C7" w:rsidP="00F869C7">
      <w:pPr>
        <w:spacing w:after="0" w:line="240" w:lineRule="auto"/>
        <w:jc w:val="right"/>
        <w:rPr>
          <w:rFonts w:ascii="Times New Roman" w:eastAsia="Calibri" w:hAnsi="Times New Roman" w:cs="Times New Roman"/>
          <w:b/>
          <w:bCs/>
          <w:color w:val="000000"/>
          <w:sz w:val="28"/>
          <w:szCs w:val="28"/>
          <w:lang w:eastAsia="ar-SA"/>
        </w:rPr>
      </w:pPr>
    </w:p>
    <w:p w:rsidR="00F869C7" w:rsidRPr="00FB100B" w:rsidRDefault="00F869C7" w:rsidP="00F869C7">
      <w:pPr>
        <w:tabs>
          <w:tab w:val="left" w:pos="284"/>
          <w:tab w:val="left" w:pos="1134"/>
        </w:tabs>
        <w:spacing w:after="0" w:line="240" w:lineRule="auto"/>
        <w:jc w:val="center"/>
        <w:rPr>
          <w:rFonts w:ascii="Times New Roman" w:eastAsia="Calibri" w:hAnsi="Times New Roman" w:cs="Times New Roman"/>
          <w:bCs/>
          <w:color w:val="000000"/>
          <w:sz w:val="24"/>
          <w:szCs w:val="24"/>
          <w:lang w:eastAsia="ar-SA"/>
        </w:rPr>
      </w:pPr>
      <w:r w:rsidRPr="00FB100B">
        <w:rPr>
          <w:rFonts w:ascii="Times New Roman" w:eastAsia="Calibri" w:hAnsi="Times New Roman" w:cs="Times New Roman"/>
          <w:bCs/>
          <w:color w:val="000000"/>
          <w:sz w:val="24"/>
          <w:szCs w:val="24"/>
          <w:lang w:eastAsia="ar-SA"/>
        </w:rPr>
        <w:t>ЗАДАНИЕ</w:t>
      </w: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bCs/>
          <w:color w:val="000000"/>
          <w:sz w:val="24"/>
          <w:szCs w:val="24"/>
          <w:lang w:eastAsia="ar-SA"/>
        </w:rPr>
      </w:pP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bCs/>
          <w:color w:val="000000"/>
          <w:sz w:val="24"/>
          <w:szCs w:val="24"/>
          <w:lang w:eastAsia="ar-SA"/>
        </w:rPr>
      </w:pPr>
      <w:r w:rsidRPr="00FB100B">
        <w:rPr>
          <w:rFonts w:ascii="Times New Roman" w:eastAsia="Calibri" w:hAnsi="Times New Roman" w:cs="Times New Roman"/>
          <w:bCs/>
          <w:color w:val="000000"/>
          <w:sz w:val="24"/>
          <w:szCs w:val="24"/>
          <w:lang w:eastAsia="ar-SA"/>
        </w:rPr>
        <w:t>Задание подготовлено на основании схемы водоснабжения Сухонойского сельсовета Уярского района Красноярского края.</w:t>
      </w: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bCs/>
          <w:color w:val="000000"/>
          <w:sz w:val="24"/>
          <w:szCs w:val="24"/>
          <w:lang w:eastAsia="ar-SA"/>
        </w:rPr>
      </w:pPr>
      <w:r w:rsidRPr="00FB100B">
        <w:rPr>
          <w:rFonts w:ascii="Times New Roman" w:eastAsia="Calibri" w:hAnsi="Times New Roman" w:cs="Times New Roman"/>
          <w:bCs/>
          <w:color w:val="000000"/>
          <w:sz w:val="24"/>
          <w:szCs w:val="24"/>
          <w:lang w:eastAsia="ar-SA"/>
        </w:rPr>
        <w:t>В целях обеспечения полного удовлетворения потребностей с. Сухоной в услугах по водоснабжению Концессионер обязан предоставить план мероприятий по достижению целевых показателей развития системы водоснабжения в соответствии с приведенными ниже требованиями.</w:t>
      </w: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bCs/>
          <w:color w:val="000000"/>
          <w:sz w:val="24"/>
          <w:szCs w:val="24"/>
          <w:lang w:eastAsia="ar-SA"/>
        </w:rPr>
      </w:pP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bCs/>
          <w:color w:val="000000"/>
          <w:sz w:val="24"/>
          <w:szCs w:val="24"/>
          <w:lang w:eastAsia="ar-SA"/>
        </w:rPr>
      </w:pPr>
      <w:r w:rsidRPr="00FB100B">
        <w:rPr>
          <w:rFonts w:ascii="Times New Roman" w:eastAsia="Calibri" w:hAnsi="Times New Roman" w:cs="Times New Roman"/>
          <w:bCs/>
          <w:color w:val="000000"/>
          <w:sz w:val="24"/>
          <w:szCs w:val="24"/>
          <w:lang w:eastAsia="ar-SA"/>
        </w:rPr>
        <w:t>1. При осуществлении деятельности по Концессионному соглашению Концессионер обязан обеспечить к окончанию срока концессионного соглашения следующую мощность (нагрузку) водопроводных сетей и сооружений на них:</w:t>
      </w: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bCs/>
          <w:color w:val="000000"/>
          <w:sz w:val="24"/>
          <w:szCs w:val="24"/>
          <w:lang w:eastAsia="ar-S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4"/>
        <w:gridCol w:w="4110"/>
        <w:gridCol w:w="2552"/>
      </w:tblGrid>
      <w:tr w:rsidR="00F869C7" w:rsidRPr="00FB100B" w:rsidTr="00F869C7">
        <w:tc>
          <w:tcPr>
            <w:tcW w:w="2694" w:type="dxa"/>
            <w:tcBorders>
              <w:top w:val="single" w:sz="4" w:space="0" w:color="auto"/>
              <w:left w:val="single" w:sz="4" w:space="0" w:color="auto"/>
              <w:bottom w:val="single" w:sz="4" w:space="0" w:color="auto"/>
              <w:right w:val="single" w:sz="4" w:space="0" w:color="auto"/>
            </w:tcBorders>
            <w:noWrap/>
            <w:vAlign w:val="center"/>
            <w:hideMark/>
          </w:tcPr>
          <w:p w:rsidR="00F869C7" w:rsidRPr="00FB100B" w:rsidRDefault="00F869C7" w:rsidP="00F869C7">
            <w:pPr>
              <w:keepNext/>
              <w:widowControl w:val="0"/>
              <w:tabs>
                <w:tab w:val="left" w:pos="851"/>
              </w:tabs>
              <w:spacing w:after="0" w:line="240" w:lineRule="auto"/>
              <w:jc w:val="center"/>
              <w:outlineLvl w:val="0"/>
              <w:rPr>
                <w:rFonts w:ascii="Times New Roman" w:eastAsia="Times New Roman" w:hAnsi="Times New Roman" w:cs="Times New Roman"/>
                <w:lang w:eastAsia="ru-RU"/>
              </w:rPr>
            </w:pPr>
            <w:r w:rsidRPr="00FB100B">
              <w:rPr>
                <w:rFonts w:ascii="Times New Roman" w:eastAsia="Times New Roman" w:hAnsi="Times New Roman" w:cs="Times New Roman"/>
                <w:lang w:eastAsia="ru-RU"/>
              </w:rPr>
              <w:t>Точка подачи</w:t>
            </w:r>
          </w:p>
        </w:tc>
        <w:tc>
          <w:tcPr>
            <w:tcW w:w="4110" w:type="dxa"/>
            <w:tcBorders>
              <w:top w:val="single" w:sz="4" w:space="0" w:color="auto"/>
              <w:left w:val="single" w:sz="4" w:space="0" w:color="auto"/>
              <w:bottom w:val="single" w:sz="4" w:space="0" w:color="auto"/>
              <w:right w:val="single" w:sz="4" w:space="0" w:color="auto"/>
            </w:tcBorders>
            <w:noWrap/>
            <w:vAlign w:val="center"/>
            <w:hideMark/>
          </w:tcPr>
          <w:p w:rsidR="00F869C7" w:rsidRPr="00FB100B" w:rsidRDefault="00F869C7" w:rsidP="00F869C7">
            <w:pPr>
              <w:keepNext/>
              <w:widowControl w:val="0"/>
              <w:tabs>
                <w:tab w:val="left" w:pos="851"/>
              </w:tabs>
              <w:spacing w:after="0" w:line="240" w:lineRule="auto"/>
              <w:jc w:val="center"/>
              <w:outlineLvl w:val="0"/>
              <w:rPr>
                <w:rFonts w:ascii="Times New Roman" w:eastAsia="Times New Roman" w:hAnsi="Times New Roman" w:cs="Times New Roman"/>
                <w:lang w:eastAsia="ru-RU"/>
              </w:rPr>
            </w:pPr>
            <w:r w:rsidRPr="00FB100B">
              <w:rPr>
                <w:rFonts w:ascii="Times New Roman" w:eastAsia="Times New Roman" w:hAnsi="Times New Roman" w:cs="Times New Roman"/>
                <w:lang w:eastAsia="ru-RU"/>
              </w:rPr>
              <w:t>Место нахождения</w:t>
            </w:r>
          </w:p>
        </w:tc>
        <w:tc>
          <w:tcPr>
            <w:tcW w:w="2552" w:type="dxa"/>
            <w:tcBorders>
              <w:top w:val="single" w:sz="4" w:space="0" w:color="auto"/>
              <w:left w:val="single" w:sz="4" w:space="0" w:color="auto"/>
              <w:bottom w:val="single" w:sz="4" w:space="0" w:color="auto"/>
              <w:right w:val="single" w:sz="4" w:space="0" w:color="auto"/>
            </w:tcBorders>
            <w:noWrap/>
            <w:vAlign w:val="center"/>
            <w:hideMark/>
          </w:tcPr>
          <w:p w:rsidR="00F869C7" w:rsidRPr="00FB100B" w:rsidRDefault="00F869C7" w:rsidP="00F869C7">
            <w:pPr>
              <w:keepNext/>
              <w:widowControl w:val="0"/>
              <w:tabs>
                <w:tab w:val="left" w:pos="851"/>
              </w:tabs>
              <w:spacing w:after="0" w:line="240" w:lineRule="auto"/>
              <w:jc w:val="center"/>
              <w:outlineLvl w:val="0"/>
              <w:rPr>
                <w:rFonts w:ascii="Times New Roman" w:eastAsia="Times New Roman" w:hAnsi="Times New Roman" w:cs="Times New Roman"/>
                <w:lang w:eastAsia="ru-RU"/>
              </w:rPr>
            </w:pPr>
            <w:r w:rsidRPr="00FB100B">
              <w:rPr>
                <w:rFonts w:ascii="Times New Roman" w:eastAsia="Times New Roman" w:hAnsi="Times New Roman" w:cs="Times New Roman"/>
                <w:lang w:eastAsia="ru-RU"/>
              </w:rPr>
              <w:t>Необходимая нагрузка, м</w:t>
            </w:r>
            <w:r w:rsidRPr="00FB100B">
              <w:rPr>
                <w:rFonts w:ascii="Times New Roman" w:eastAsia="Times New Roman" w:hAnsi="Times New Roman" w:cs="Times New Roman"/>
                <w:vertAlign w:val="superscript"/>
                <w:lang w:eastAsia="ru-RU"/>
              </w:rPr>
              <w:t>3</w:t>
            </w:r>
            <w:r w:rsidRPr="00FB100B">
              <w:rPr>
                <w:rFonts w:ascii="Times New Roman" w:eastAsia="Times New Roman" w:hAnsi="Times New Roman" w:cs="Times New Roman"/>
                <w:lang w:eastAsia="ru-RU"/>
              </w:rPr>
              <w:t>/сутки</w:t>
            </w:r>
          </w:p>
        </w:tc>
      </w:tr>
      <w:tr w:rsidR="00F869C7" w:rsidRPr="00FB100B" w:rsidTr="00F869C7">
        <w:trPr>
          <w:trHeight w:val="374"/>
        </w:trPr>
        <w:tc>
          <w:tcPr>
            <w:tcW w:w="2694" w:type="dxa"/>
            <w:tcBorders>
              <w:top w:val="single" w:sz="4" w:space="0" w:color="auto"/>
              <w:left w:val="single" w:sz="4" w:space="0" w:color="auto"/>
              <w:bottom w:val="single" w:sz="4" w:space="0" w:color="auto"/>
              <w:right w:val="single" w:sz="4" w:space="0" w:color="auto"/>
            </w:tcBorders>
            <w:noWrap/>
            <w:vAlign w:val="center"/>
          </w:tcPr>
          <w:p w:rsidR="00F869C7" w:rsidRPr="00FB100B" w:rsidRDefault="00F869C7" w:rsidP="00F869C7">
            <w:pPr>
              <w:widowControl w:val="0"/>
              <w:spacing w:after="0" w:line="240" w:lineRule="auto"/>
              <w:ind w:right="-90"/>
              <w:jc w:val="center"/>
              <w:rPr>
                <w:rFonts w:ascii="Times New Roman" w:eastAsia="Times New Roman" w:hAnsi="Times New Roman" w:cs="Times New Roman"/>
                <w:snapToGrid w:val="0"/>
                <w:highlight w:val="yellow"/>
                <w:lang w:eastAsia="ru-RU" w:bidi="ru-RU"/>
              </w:rPr>
            </w:pPr>
            <w:r w:rsidRPr="00FB100B">
              <w:rPr>
                <w:rFonts w:ascii="Times New Roman" w:eastAsia="Times New Roman" w:hAnsi="Times New Roman" w:cs="Times New Roman"/>
                <w:snapToGrid w:val="0"/>
                <w:lang w:eastAsia="ru-RU" w:bidi="ru-RU"/>
              </w:rPr>
              <w:t>Артезианская скважина</w:t>
            </w:r>
          </w:p>
        </w:tc>
        <w:tc>
          <w:tcPr>
            <w:tcW w:w="4110" w:type="dxa"/>
            <w:tcBorders>
              <w:top w:val="single" w:sz="4" w:space="0" w:color="auto"/>
              <w:left w:val="single" w:sz="4" w:space="0" w:color="auto"/>
              <w:bottom w:val="single" w:sz="4" w:space="0" w:color="auto"/>
              <w:right w:val="single" w:sz="4" w:space="0" w:color="auto"/>
            </w:tcBorders>
            <w:noWrap/>
            <w:vAlign w:val="center"/>
          </w:tcPr>
          <w:p w:rsidR="00F869C7" w:rsidRPr="00FB100B" w:rsidRDefault="00F869C7" w:rsidP="00F869C7">
            <w:pPr>
              <w:widowControl w:val="0"/>
              <w:autoSpaceDE w:val="0"/>
              <w:autoSpaceDN w:val="0"/>
              <w:adjustRightInd w:val="0"/>
              <w:spacing w:after="0" w:line="240" w:lineRule="auto"/>
              <w:jc w:val="center"/>
              <w:rPr>
                <w:rFonts w:ascii="Times New Roman" w:eastAsia="Times New Roman" w:hAnsi="Times New Roman" w:cs="Times New Roman"/>
                <w:snapToGrid w:val="0"/>
                <w:shd w:val="clear" w:color="auto" w:fill="FFFFFF"/>
                <w:lang w:eastAsia="ru-RU"/>
              </w:rPr>
            </w:pPr>
            <w:r w:rsidRPr="00FB100B">
              <w:rPr>
                <w:rFonts w:ascii="Times New Roman" w:eastAsia="Times New Roman" w:hAnsi="Times New Roman" w:cs="Times New Roman"/>
                <w:snapToGrid w:val="0"/>
                <w:shd w:val="clear" w:color="auto" w:fill="FFFFFF"/>
                <w:lang w:eastAsia="ru-RU"/>
              </w:rPr>
              <w:t xml:space="preserve">Красноярский край, Уярский район, </w:t>
            </w:r>
          </w:p>
          <w:p w:rsidR="00F869C7" w:rsidRPr="00FB100B" w:rsidRDefault="00F869C7" w:rsidP="00F869C7">
            <w:pPr>
              <w:widowControl w:val="0"/>
              <w:autoSpaceDE w:val="0"/>
              <w:autoSpaceDN w:val="0"/>
              <w:adjustRightInd w:val="0"/>
              <w:spacing w:after="0" w:line="240" w:lineRule="auto"/>
              <w:jc w:val="center"/>
              <w:rPr>
                <w:rFonts w:ascii="Times New Roman" w:eastAsia="Times New Roman" w:hAnsi="Times New Roman" w:cs="Times New Roman"/>
                <w:snapToGrid w:val="0"/>
                <w:highlight w:val="yellow"/>
                <w:shd w:val="clear" w:color="auto" w:fill="FFFFFF"/>
                <w:lang w:eastAsia="ru-RU"/>
              </w:rPr>
            </w:pPr>
            <w:r w:rsidRPr="00FB100B">
              <w:rPr>
                <w:rFonts w:ascii="Times New Roman" w:eastAsia="Times New Roman" w:hAnsi="Times New Roman" w:cs="Times New Roman"/>
                <w:snapToGrid w:val="0"/>
                <w:shd w:val="clear" w:color="auto" w:fill="FFFFFF"/>
                <w:lang w:eastAsia="ru-RU"/>
              </w:rPr>
              <w:t>с. Сухоной</w:t>
            </w:r>
          </w:p>
        </w:tc>
        <w:tc>
          <w:tcPr>
            <w:tcW w:w="2552" w:type="dxa"/>
            <w:tcBorders>
              <w:top w:val="single" w:sz="4" w:space="0" w:color="auto"/>
              <w:left w:val="single" w:sz="4" w:space="0" w:color="auto"/>
              <w:bottom w:val="single" w:sz="4" w:space="0" w:color="auto"/>
              <w:right w:val="single" w:sz="4" w:space="0" w:color="auto"/>
            </w:tcBorders>
            <w:noWrap/>
            <w:vAlign w:val="center"/>
          </w:tcPr>
          <w:p w:rsidR="00F869C7" w:rsidRPr="00FB100B" w:rsidRDefault="00F869C7" w:rsidP="00F869C7">
            <w:pPr>
              <w:keepNext/>
              <w:widowControl w:val="0"/>
              <w:tabs>
                <w:tab w:val="left" w:pos="851"/>
              </w:tabs>
              <w:spacing w:after="0" w:line="240" w:lineRule="auto"/>
              <w:jc w:val="center"/>
              <w:outlineLvl w:val="0"/>
              <w:rPr>
                <w:rFonts w:ascii="Times New Roman" w:eastAsia="Times New Roman" w:hAnsi="Times New Roman" w:cs="Times New Roman"/>
                <w:highlight w:val="yellow"/>
                <w:lang w:eastAsia="ru-RU"/>
              </w:rPr>
            </w:pPr>
            <w:r w:rsidRPr="00FB100B">
              <w:rPr>
                <w:rFonts w:ascii="Times New Roman" w:eastAsia="Times New Roman" w:hAnsi="Times New Roman" w:cs="Times New Roman"/>
                <w:lang w:eastAsia="ru-RU"/>
              </w:rPr>
              <w:t>79,3</w:t>
            </w:r>
          </w:p>
        </w:tc>
      </w:tr>
    </w:tbl>
    <w:p w:rsidR="00F869C7" w:rsidRPr="00FB100B" w:rsidRDefault="00F869C7" w:rsidP="00F869C7">
      <w:pPr>
        <w:spacing w:after="0" w:line="240" w:lineRule="auto"/>
        <w:ind w:firstLine="708"/>
        <w:jc w:val="both"/>
        <w:rPr>
          <w:rFonts w:ascii="Times New Roman" w:eastAsia="Calibri" w:hAnsi="Times New Roman" w:cs="Times New Roman"/>
        </w:rPr>
      </w:pP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rPr>
      </w:pPr>
      <w:r w:rsidRPr="00FB100B">
        <w:rPr>
          <w:rFonts w:ascii="Times New Roman" w:eastAsia="Calibri" w:hAnsi="Times New Roman" w:cs="Times New Roman"/>
        </w:rPr>
        <w:t>2. Основные мероприятия должны обеспечивать достижение следующих целей:</w:t>
      </w: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sz w:val="24"/>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4985"/>
        <w:gridCol w:w="3969"/>
      </w:tblGrid>
      <w:tr w:rsidR="00F869C7" w:rsidRPr="00FB100B" w:rsidTr="00F869C7">
        <w:trPr>
          <w:trHeight w:val="880"/>
          <w:tblHeader/>
          <w:jc w:val="center"/>
        </w:trPr>
        <w:tc>
          <w:tcPr>
            <w:tcW w:w="539" w:type="dxa"/>
            <w:vAlign w:val="center"/>
          </w:tcPr>
          <w:p w:rsidR="00F869C7" w:rsidRPr="00FB100B" w:rsidRDefault="00F869C7" w:rsidP="00F869C7">
            <w:pPr>
              <w:autoSpaceDE w:val="0"/>
              <w:autoSpaceDN w:val="0"/>
              <w:adjustRightInd w:val="0"/>
              <w:spacing w:after="0" w:line="240" w:lineRule="exact"/>
              <w:jc w:val="center"/>
              <w:rPr>
                <w:rFonts w:ascii="Times New Roman" w:eastAsia="Calibri" w:hAnsi="Times New Roman" w:cs="Times New Roman"/>
              </w:rPr>
            </w:pPr>
            <w:r w:rsidRPr="00FB100B">
              <w:rPr>
                <w:rFonts w:ascii="Times New Roman" w:eastAsia="Calibri" w:hAnsi="Times New Roman" w:cs="Times New Roman"/>
              </w:rPr>
              <w:t xml:space="preserve">№ </w:t>
            </w:r>
            <w:proofErr w:type="gramStart"/>
            <w:r w:rsidRPr="00FB100B">
              <w:rPr>
                <w:rFonts w:ascii="Times New Roman" w:eastAsia="Calibri" w:hAnsi="Times New Roman" w:cs="Times New Roman"/>
              </w:rPr>
              <w:t>п</w:t>
            </w:r>
            <w:proofErr w:type="gramEnd"/>
            <w:r w:rsidRPr="00FB100B">
              <w:rPr>
                <w:rFonts w:ascii="Times New Roman" w:eastAsia="Calibri" w:hAnsi="Times New Roman" w:cs="Times New Roman"/>
              </w:rPr>
              <w:t>/п</w:t>
            </w:r>
          </w:p>
        </w:tc>
        <w:tc>
          <w:tcPr>
            <w:tcW w:w="4985" w:type="dxa"/>
            <w:vAlign w:val="center"/>
          </w:tcPr>
          <w:p w:rsidR="00F869C7" w:rsidRPr="00FB100B" w:rsidRDefault="00F869C7" w:rsidP="00F869C7">
            <w:pPr>
              <w:autoSpaceDE w:val="0"/>
              <w:autoSpaceDN w:val="0"/>
              <w:adjustRightInd w:val="0"/>
              <w:spacing w:after="0" w:line="240" w:lineRule="exact"/>
              <w:jc w:val="center"/>
              <w:rPr>
                <w:rFonts w:ascii="Times New Roman" w:eastAsia="Calibri" w:hAnsi="Times New Roman" w:cs="Times New Roman"/>
              </w:rPr>
            </w:pPr>
            <w:r w:rsidRPr="00FB100B">
              <w:rPr>
                <w:rFonts w:ascii="Times New Roman" w:eastAsia="Calibri" w:hAnsi="Times New Roman" w:cs="Times New Roman"/>
              </w:rPr>
              <w:t>Цель</w:t>
            </w:r>
          </w:p>
        </w:tc>
        <w:tc>
          <w:tcPr>
            <w:tcW w:w="3969" w:type="dxa"/>
            <w:vAlign w:val="center"/>
          </w:tcPr>
          <w:p w:rsidR="00F869C7" w:rsidRPr="00FB100B" w:rsidRDefault="00F869C7" w:rsidP="00F869C7">
            <w:pPr>
              <w:autoSpaceDE w:val="0"/>
              <w:autoSpaceDN w:val="0"/>
              <w:adjustRightInd w:val="0"/>
              <w:spacing w:after="0" w:line="240" w:lineRule="exact"/>
              <w:jc w:val="center"/>
              <w:rPr>
                <w:rFonts w:ascii="Times New Roman" w:eastAsia="Calibri" w:hAnsi="Times New Roman" w:cs="Times New Roman"/>
              </w:rPr>
            </w:pPr>
            <w:r w:rsidRPr="00FB100B">
              <w:rPr>
                <w:rFonts w:ascii="Times New Roman" w:eastAsia="Calibri" w:hAnsi="Times New Roman" w:cs="Times New Roman"/>
              </w:rPr>
              <w:t>Требование к содержанию основных мероприятий</w:t>
            </w:r>
          </w:p>
        </w:tc>
      </w:tr>
      <w:tr w:rsidR="00F869C7" w:rsidRPr="00FB100B" w:rsidTr="00F869C7">
        <w:trPr>
          <w:trHeight w:val="1605"/>
          <w:jc w:val="center"/>
        </w:trPr>
        <w:tc>
          <w:tcPr>
            <w:tcW w:w="539" w:type="dxa"/>
            <w:vAlign w:val="center"/>
          </w:tcPr>
          <w:p w:rsidR="00F869C7" w:rsidRPr="00FB100B" w:rsidRDefault="00F869C7" w:rsidP="00F869C7">
            <w:pPr>
              <w:autoSpaceDE w:val="0"/>
              <w:autoSpaceDN w:val="0"/>
              <w:adjustRightInd w:val="0"/>
              <w:spacing w:after="0" w:line="240" w:lineRule="exact"/>
              <w:jc w:val="center"/>
              <w:rPr>
                <w:rFonts w:ascii="Times New Roman" w:eastAsia="Calibri" w:hAnsi="Times New Roman" w:cs="Times New Roman"/>
                <w:lang w:val="en-US"/>
              </w:rPr>
            </w:pPr>
            <w:r w:rsidRPr="00FB100B">
              <w:rPr>
                <w:rFonts w:ascii="Times New Roman" w:eastAsia="Calibri" w:hAnsi="Times New Roman" w:cs="Times New Roman"/>
                <w:lang w:val="en-US"/>
              </w:rPr>
              <w:t>1</w:t>
            </w:r>
          </w:p>
        </w:tc>
        <w:tc>
          <w:tcPr>
            <w:tcW w:w="4985" w:type="dxa"/>
            <w:vAlign w:val="center"/>
          </w:tcPr>
          <w:p w:rsidR="00F869C7" w:rsidRPr="00FB100B" w:rsidRDefault="00F869C7" w:rsidP="00F869C7">
            <w:pPr>
              <w:keepNext/>
              <w:widowControl w:val="0"/>
              <w:tabs>
                <w:tab w:val="left" w:pos="851"/>
              </w:tabs>
              <w:spacing w:after="0" w:line="240" w:lineRule="auto"/>
              <w:jc w:val="both"/>
              <w:outlineLvl w:val="0"/>
              <w:rPr>
                <w:rFonts w:ascii="Times New Roman" w:eastAsia="Calibri" w:hAnsi="Times New Roman" w:cs="Times New Roman"/>
              </w:rPr>
            </w:pPr>
            <w:r w:rsidRPr="00FB100B">
              <w:rPr>
                <w:rFonts w:ascii="Times New Roman" w:eastAsia="Times New Roman" w:hAnsi="Times New Roman" w:cs="Times New Roman"/>
                <w:lang w:eastAsia="ru-RU"/>
              </w:rPr>
              <w:t>Обеспечение бесперебойного функционирования системы водоснабжения, уменьшение количества прекращений подачи питьевой воды в результате технологических нарушений на водозаборных сооружениях</w:t>
            </w:r>
          </w:p>
        </w:tc>
        <w:tc>
          <w:tcPr>
            <w:tcW w:w="3969" w:type="dxa"/>
            <w:vMerge w:val="restart"/>
            <w:vAlign w:val="center"/>
          </w:tcPr>
          <w:p w:rsidR="00F869C7" w:rsidRPr="00FB100B" w:rsidRDefault="00F869C7" w:rsidP="00F869C7">
            <w:pPr>
              <w:autoSpaceDE w:val="0"/>
              <w:autoSpaceDN w:val="0"/>
              <w:adjustRightInd w:val="0"/>
              <w:spacing w:after="0" w:line="240" w:lineRule="exact"/>
              <w:jc w:val="both"/>
              <w:rPr>
                <w:rFonts w:ascii="Times New Roman" w:eastAsia="Calibri" w:hAnsi="Times New Roman" w:cs="Times New Roman"/>
              </w:rPr>
            </w:pPr>
            <w:r w:rsidRPr="00FB100B">
              <w:rPr>
                <w:rFonts w:ascii="Times New Roman" w:eastAsia="Calibri" w:hAnsi="Times New Roman" w:cs="Times New Roman"/>
              </w:rPr>
              <w:t xml:space="preserve">Основные мероприятия должны соответствовать утвержденной схеме водоснабжения, обеспечивать достижение установленных целей и минимально допустимых плановых значений показателей деятельности Концессионера в соответствии с Приложением № 11 к Конкурсной документации </w:t>
            </w:r>
          </w:p>
        </w:tc>
      </w:tr>
      <w:tr w:rsidR="00F869C7" w:rsidRPr="00FB100B" w:rsidTr="00F869C7">
        <w:trPr>
          <w:trHeight w:val="976"/>
          <w:jc w:val="center"/>
        </w:trPr>
        <w:tc>
          <w:tcPr>
            <w:tcW w:w="539" w:type="dxa"/>
            <w:vAlign w:val="center"/>
          </w:tcPr>
          <w:p w:rsidR="00F869C7" w:rsidRPr="00FB100B" w:rsidRDefault="00F869C7" w:rsidP="00F869C7">
            <w:pPr>
              <w:autoSpaceDE w:val="0"/>
              <w:autoSpaceDN w:val="0"/>
              <w:adjustRightInd w:val="0"/>
              <w:spacing w:after="0" w:line="240" w:lineRule="exact"/>
              <w:jc w:val="center"/>
              <w:rPr>
                <w:rFonts w:ascii="Times New Roman" w:eastAsia="Calibri" w:hAnsi="Times New Roman" w:cs="Times New Roman"/>
              </w:rPr>
            </w:pPr>
            <w:r w:rsidRPr="00FB100B">
              <w:rPr>
                <w:rFonts w:ascii="Times New Roman" w:eastAsia="Calibri" w:hAnsi="Times New Roman" w:cs="Times New Roman"/>
              </w:rPr>
              <w:t>2</w:t>
            </w:r>
          </w:p>
        </w:tc>
        <w:tc>
          <w:tcPr>
            <w:tcW w:w="4985" w:type="dxa"/>
            <w:vAlign w:val="center"/>
          </w:tcPr>
          <w:p w:rsidR="00F869C7" w:rsidRPr="00FB100B" w:rsidRDefault="00F869C7" w:rsidP="00F869C7">
            <w:pPr>
              <w:keepNext/>
              <w:widowControl w:val="0"/>
              <w:tabs>
                <w:tab w:val="left" w:pos="851"/>
              </w:tabs>
              <w:spacing w:after="0" w:line="240" w:lineRule="auto"/>
              <w:jc w:val="both"/>
              <w:outlineLvl w:val="0"/>
              <w:rPr>
                <w:rFonts w:ascii="Times New Roman" w:eastAsia="Calibri" w:hAnsi="Times New Roman" w:cs="Times New Roman"/>
              </w:rPr>
            </w:pPr>
            <w:r w:rsidRPr="00FB100B">
              <w:rPr>
                <w:rFonts w:ascii="Times New Roman" w:eastAsia="Times New Roman" w:hAnsi="Times New Roman" w:cs="Times New Roman"/>
                <w:lang w:eastAsia="ru-RU"/>
              </w:rPr>
              <w:t>Снижение технологических потерь при передаче воды по водопроводным сетям</w:t>
            </w:r>
          </w:p>
        </w:tc>
        <w:tc>
          <w:tcPr>
            <w:tcW w:w="3969" w:type="dxa"/>
            <w:vMerge/>
            <w:vAlign w:val="center"/>
          </w:tcPr>
          <w:p w:rsidR="00F869C7" w:rsidRPr="00FB100B" w:rsidRDefault="00F869C7" w:rsidP="00F869C7">
            <w:pPr>
              <w:autoSpaceDE w:val="0"/>
              <w:autoSpaceDN w:val="0"/>
              <w:adjustRightInd w:val="0"/>
              <w:spacing w:after="0" w:line="240" w:lineRule="exact"/>
              <w:jc w:val="both"/>
              <w:rPr>
                <w:rFonts w:ascii="Times New Roman" w:eastAsia="Calibri" w:hAnsi="Times New Roman" w:cs="Times New Roman"/>
              </w:rPr>
            </w:pPr>
          </w:p>
        </w:tc>
      </w:tr>
    </w:tbl>
    <w:p w:rsidR="00F869C7" w:rsidRPr="00FB100B" w:rsidRDefault="00F869C7" w:rsidP="00F869C7">
      <w:pPr>
        <w:spacing w:after="0" w:line="240" w:lineRule="auto"/>
        <w:ind w:firstLine="709"/>
        <w:jc w:val="both"/>
        <w:rPr>
          <w:rFonts w:ascii="Times New Roman" w:eastAsia="Calibri" w:hAnsi="Times New Roman" w:cs="Times New Roman"/>
          <w:sz w:val="24"/>
          <w:szCs w:val="24"/>
        </w:rPr>
      </w:pPr>
    </w:p>
    <w:p w:rsidR="00F869C7" w:rsidRPr="00FB100B" w:rsidRDefault="00F869C7" w:rsidP="00F869C7">
      <w:pPr>
        <w:spacing w:after="0" w:line="240" w:lineRule="auto"/>
        <w:ind w:firstLine="709"/>
        <w:jc w:val="both"/>
        <w:rPr>
          <w:rFonts w:ascii="Times New Roman" w:eastAsia="Times New Roman" w:hAnsi="Times New Roman" w:cs="Times New Roman"/>
          <w:sz w:val="24"/>
          <w:szCs w:val="24"/>
          <w:lang w:eastAsia="ru-RU"/>
        </w:rPr>
      </w:pPr>
      <w:r w:rsidRPr="00FB100B">
        <w:rPr>
          <w:rFonts w:ascii="Times New Roman" w:eastAsia="Calibri" w:hAnsi="Times New Roman" w:cs="Times New Roman"/>
          <w:sz w:val="24"/>
          <w:szCs w:val="24"/>
        </w:rPr>
        <w:t xml:space="preserve">3. Перечень </w:t>
      </w:r>
      <w:proofErr w:type="gramStart"/>
      <w:r w:rsidRPr="00FB100B">
        <w:rPr>
          <w:rFonts w:ascii="Times New Roman" w:eastAsia="Calibri" w:hAnsi="Times New Roman" w:cs="Times New Roman"/>
          <w:sz w:val="24"/>
          <w:szCs w:val="24"/>
        </w:rPr>
        <w:t>основных мероприятий, реализуемых Концессионером для достижения предусмотренных настоящим заданием целей и минимально допустимых плановых значений показателей деятельности Концессионера в соответствии с Приложением № 11 к Конкурсной документации определяется</w:t>
      </w:r>
      <w:proofErr w:type="gramEnd"/>
      <w:r w:rsidRPr="00FB100B">
        <w:rPr>
          <w:rFonts w:ascii="Times New Roman" w:eastAsia="Calibri" w:hAnsi="Times New Roman" w:cs="Times New Roman"/>
          <w:sz w:val="24"/>
          <w:szCs w:val="24"/>
        </w:rPr>
        <w:t xml:space="preserve"> на основании Конкурсного предложения Концессионера.</w:t>
      </w:r>
    </w:p>
    <w:p w:rsidR="00F869C7" w:rsidRPr="00FB100B" w:rsidRDefault="00F869C7" w:rsidP="00F869C7">
      <w:pPr>
        <w:tabs>
          <w:tab w:val="left" w:pos="284"/>
          <w:tab w:val="left" w:pos="1134"/>
        </w:tabs>
        <w:spacing w:after="0" w:line="240" w:lineRule="auto"/>
        <w:ind w:firstLine="709"/>
        <w:jc w:val="both"/>
        <w:rPr>
          <w:rFonts w:ascii="Times New Roman" w:eastAsia="Calibri" w:hAnsi="Times New Roman" w:cs="Times New Roman"/>
          <w:sz w:val="24"/>
          <w:szCs w:val="24"/>
        </w:rPr>
      </w:pPr>
    </w:p>
    <w:p w:rsidR="00F869C7" w:rsidRPr="00FB100B" w:rsidRDefault="00F869C7" w:rsidP="00F869C7">
      <w:pPr>
        <w:spacing w:after="0" w:line="240" w:lineRule="auto"/>
        <w:ind w:firstLine="709"/>
        <w:jc w:val="both"/>
        <w:rPr>
          <w:rFonts w:ascii="Times New Roman" w:eastAsia="Calibri" w:hAnsi="Times New Roman" w:cs="Times New Roman"/>
          <w:sz w:val="24"/>
          <w:szCs w:val="24"/>
        </w:rPr>
      </w:pPr>
    </w:p>
    <w:p w:rsidR="00F869C7" w:rsidRPr="00FB100B" w:rsidRDefault="00F869C7" w:rsidP="00F869C7">
      <w:pPr>
        <w:widowControl w:val="0"/>
        <w:suppressAutoHyphens/>
        <w:autoSpaceDE w:val="0"/>
        <w:autoSpaceDN w:val="0"/>
        <w:spacing w:after="120" w:line="240" w:lineRule="auto"/>
        <w:ind w:left="792"/>
        <w:jc w:val="both"/>
        <w:textAlignment w:val="baseline"/>
        <w:rPr>
          <w:rFonts w:ascii="Times New Roman" w:eastAsia="Times New Roman" w:hAnsi="Times New Roman" w:cs="Times New Roman"/>
          <w:color w:val="000000"/>
          <w:kern w:val="3"/>
          <w:sz w:val="24"/>
          <w:szCs w:val="24"/>
          <w:lang w:eastAsia="ja-JP" w:bidi="fa-IR"/>
        </w:rPr>
      </w:pPr>
    </w:p>
    <w:p w:rsidR="00F869C7" w:rsidRPr="00FB100B" w:rsidRDefault="00F869C7" w:rsidP="00F869C7">
      <w:pPr>
        <w:widowControl w:val="0"/>
        <w:suppressAutoHyphens/>
        <w:autoSpaceDE w:val="0"/>
        <w:autoSpaceDN w:val="0"/>
        <w:spacing w:after="120" w:line="240" w:lineRule="auto"/>
        <w:ind w:left="792"/>
        <w:jc w:val="both"/>
        <w:textAlignment w:val="baseline"/>
        <w:rPr>
          <w:rFonts w:ascii="Times New Roman" w:eastAsia="Times New Roman" w:hAnsi="Times New Roman" w:cs="Times New Roman"/>
          <w:color w:val="000000"/>
          <w:kern w:val="3"/>
          <w:sz w:val="24"/>
          <w:szCs w:val="24"/>
          <w:lang w:eastAsia="ja-JP" w:bidi="fa-IR"/>
        </w:rPr>
        <w:sectPr w:rsidR="00F869C7" w:rsidRPr="00FB100B" w:rsidSect="00F869C7">
          <w:pgSz w:w="11906" w:h="16838"/>
          <w:pgMar w:top="1134" w:right="851" w:bottom="1134" w:left="1134" w:header="709" w:footer="709" w:gutter="567"/>
          <w:cols w:space="708"/>
          <w:docGrid w:linePitch="360"/>
        </w:sectPr>
      </w:pPr>
    </w:p>
    <w:p w:rsidR="00F869C7" w:rsidRPr="00FB100B" w:rsidRDefault="00F869C7" w:rsidP="00F869C7">
      <w:pPr>
        <w:widowControl w:val="0"/>
        <w:spacing w:after="0" w:line="240" w:lineRule="auto"/>
        <w:jc w:val="center"/>
        <w:rPr>
          <w:rFonts w:ascii="Times New Roman" w:eastAsia="Times New Roman" w:hAnsi="Times New Roman" w:cs="Times New Roman"/>
          <w:sz w:val="24"/>
          <w:szCs w:val="24"/>
          <w:lang w:eastAsia="ru-RU"/>
        </w:rPr>
      </w:pPr>
      <w:r w:rsidRPr="00FB100B">
        <w:rPr>
          <w:rFonts w:ascii="Times New Roman" w:eastAsia="Times New Roman" w:hAnsi="Times New Roman" w:cs="Times New Roman"/>
          <w:sz w:val="24"/>
          <w:szCs w:val="24"/>
          <w:lang w:eastAsia="ru-RU"/>
        </w:rPr>
        <w:lastRenderedPageBreak/>
        <w:t>МИНИМАЛЬНО ДОПУСТИМЫЕ ПЛАНОВЫЕ ЗНАЧЕНИЯ ПОКАЗАТЕЛЕЙ ДЕЯТЕЛЬНОСТИ КОНЦЕССИОНЕРА</w:t>
      </w:r>
    </w:p>
    <w:p w:rsidR="00F869C7" w:rsidRPr="00FB100B" w:rsidRDefault="00F869C7" w:rsidP="00F869C7">
      <w:pPr>
        <w:widowControl w:val="0"/>
        <w:spacing w:after="0" w:line="240" w:lineRule="auto"/>
        <w:jc w:val="center"/>
        <w:rPr>
          <w:rFonts w:ascii="Times New Roman" w:eastAsia="Calibri" w:hAnsi="Times New Roman" w:cs="Times New Roman"/>
        </w:rPr>
      </w:pPr>
    </w:p>
    <w:tbl>
      <w:tblPr>
        <w:tblW w:w="4918" w:type="pct"/>
        <w:tblInd w:w="137" w:type="dxa"/>
        <w:tblLayout w:type="fixed"/>
        <w:tblLook w:val="00A0" w:firstRow="1" w:lastRow="0" w:firstColumn="1" w:lastColumn="0" w:noHBand="0" w:noVBand="0"/>
      </w:tblPr>
      <w:tblGrid>
        <w:gridCol w:w="1889"/>
        <w:gridCol w:w="3634"/>
        <w:gridCol w:w="1017"/>
        <w:gridCol w:w="1053"/>
        <w:gridCol w:w="1053"/>
        <w:gridCol w:w="1053"/>
        <w:gridCol w:w="1053"/>
        <w:gridCol w:w="1053"/>
        <w:gridCol w:w="1053"/>
        <w:gridCol w:w="1053"/>
        <w:gridCol w:w="1050"/>
      </w:tblGrid>
      <w:tr w:rsidR="00F869C7" w:rsidRPr="00FB100B" w:rsidTr="00F869C7">
        <w:trPr>
          <w:trHeight w:val="640"/>
          <w:tblHeader/>
        </w:trPr>
        <w:tc>
          <w:tcPr>
            <w:tcW w:w="631"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Наименование показателя</w:t>
            </w:r>
          </w:p>
        </w:tc>
        <w:tc>
          <w:tcPr>
            <w:tcW w:w="1214" w:type="pct"/>
            <w:tcBorders>
              <w:top w:val="single" w:sz="4" w:space="0" w:color="auto"/>
              <w:left w:val="nil"/>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Данные, используемые для установления показателя</w:t>
            </w:r>
          </w:p>
        </w:tc>
        <w:tc>
          <w:tcPr>
            <w:tcW w:w="340" w:type="pct"/>
            <w:tcBorders>
              <w:top w:val="single" w:sz="4" w:space="0" w:color="auto"/>
              <w:left w:val="nil"/>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Ед. изм.</w:t>
            </w:r>
          </w:p>
        </w:tc>
        <w:tc>
          <w:tcPr>
            <w:tcW w:w="2815" w:type="pct"/>
            <w:gridSpan w:val="8"/>
            <w:tcBorders>
              <w:top w:val="single" w:sz="4" w:space="0" w:color="auto"/>
              <w:left w:val="nil"/>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Значение показателя на каждый год срока действия концессионного соглашения</w:t>
            </w:r>
          </w:p>
        </w:tc>
      </w:tr>
      <w:tr w:rsidR="00F869C7" w:rsidRPr="00FB100B" w:rsidTr="00F869C7">
        <w:trPr>
          <w:trHeight w:val="255"/>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Показатели энергосбережения и энергетической эффективности объектов водоснабжения</w:t>
            </w: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autoSpaceDE w:val="0"/>
              <w:autoSpaceDN w:val="0"/>
              <w:adjustRightInd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2031</w:t>
            </w:r>
          </w:p>
        </w:tc>
      </w:tr>
      <w:tr w:rsidR="00F869C7" w:rsidRPr="00FB100B" w:rsidTr="00F869C7">
        <w:trPr>
          <w:trHeight w:val="70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rPr>
              <w:t>12,77</w:t>
            </w:r>
          </w:p>
        </w:tc>
      </w:tr>
      <w:tr w:rsidR="00F869C7" w:rsidRPr="00FB100B" w:rsidTr="00F869C7">
        <w:trPr>
          <w:trHeight w:val="2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4"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340"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proofErr w:type="spellStart"/>
            <w:r w:rsidRPr="00FB100B">
              <w:rPr>
                <w:rFonts w:ascii="Times New Roman" w:eastAsia="Calibri" w:hAnsi="Times New Roman" w:cs="Times New Roman"/>
                <w:sz w:val="20"/>
                <w:szCs w:val="20"/>
              </w:rPr>
              <w:t>кВч</w:t>
            </w:r>
            <w:proofErr w:type="spellEnd"/>
            <w:r w:rsidRPr="00FB100B">
              <w:rPr>
                <w:rFonts w:ascii="Times New Roman" w:eastAsia="Calibri" w:hAnsi="Times New Roman" w:cs="Times New Roman"/>
                <w:sz w:val="20"/>
                <w:szCs w:val="20"/>
              </w:rPr>
              <w:t xml:space="preserve"> /</w:t>
            </w:r>
            <w:proofErr w:type="spellStart"/>
            <w:r w:rsidRPr="00FB100B">
              <w:rPr>
                <w:rFonts w:ascii="Times New Roman" w:eastAsia="Calibri" w:hAnsi="Times New Roman" w:cs="Times New Roman"/>
                <w:sz w:val="20"/>
                <w:szCs w:val="20"/>
              </w:rPr>
              <w:t>м</w:t>
            </w:r>
            <w:proofErr w:type="gramStart"/>
            <w:r w:rsidRPr="00FB100B">
              <w:rPr>
                <w:rFonts w:ascii="Times New Roman" w:eastAsia="Calibri" w:hAnsi="Times New Roman" w:cs="Times New Roman"/>
                <w:sz w:val="20"/>
                <w:szCs w:val="20"/>
              </w:rPr>
              <w:t>.к</w:t>
            </w:r>
            <w:proofErr w:type="gramEnd"/>
            <w:r w:rsidRPr="00FB100B">
              <w:rPr>
                <w:rFonts w:ascii="Times New Roman" w:eastAsia="Calibri" w:hAnsi="Times New Roman" w:cs="Times New Roman"/>
                <w:sz w:val="20"/>
                <w:szCs w:val="20"/>
              </w:rPr>
              <w:t>уб</w:t>
            </w:r>
            <w:proofErr w:type="spellEnd"/>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2031</w:t>
            </w:r>
          </w:p>
        </w:tc>
      </w:tr>
      <w:tr w:rsidR="00F869C7" w:rsidRPr="00FB100B" w:rsidTr="00F869C7">
        <w:trPr>
          <w:trHeight w:val="98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4"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40"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bCs/>
                <w:sz w:val="20"/>
                <w:szCs w:val="20"/>
              </w:rPr>
              <w:t>0,64</w:t>
            </w:r>
          </w:p>
        </w:tc>
      </w:tr>
      <w:tr w:rsidR="00F869C7" w:rsidRPr="00FB100B" w:rsidTr="00F869C7">
        <w:trPr>
          <w:trHeight w:val="255"/>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4" w:type="pct"/>
            <w:vMerge w:val="restart"/>
            <w:tcBorders>
              <w:top w:val="single" w:sz="4" w:space="0" w:color="auto"/>
              <w:left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w:t>
            </w:r>
          </w:p>
        </w:tc>
        <w:tc>
          <w:tcPr>
            <w:tcW w:w="340" w:type="pct"/>
            <w:vMerge w:val="restart"/>
            <w:tcBorders>
              <w:top w:val="single" w:sz="4" w:space="0" w:color="auto"/>
              <w:left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p>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proofErr w:type="spellStart"/>
            <w:r w:rsidRPr="00FB100B">
              <w:rPr>
                <w:rFonts w:ascii="Times New Roman" w:eastAsia="Calibri" w:hAnsi="Times New Roman" w:cs="Times New Roman"/>
                <w:sz w:val="20"/>
                <w:szCs w:val="20"/>
              </w:rPr>
              <w:t>кВч</w:t>
            </w:r>
            <w:proofErr w:type="spellEnd"/>
            <w:r w:rsidRPr="00FB100B">
              <w:rPr>
                <w:rFonts w:ascii="Times New Roman" w:eastAsia="Calibri" w:hAnsi="Times New Roman" w:cs="Times New Roman"/>
                <w:sz w:val="20"/>
                <w:szCs w:val="20"/>
              </w:rPr>
              <w:t xml:space="preserve"> /</w:t>
            </w:r>
            <w:proofErr w:type="spellStart"/>
            <w:r w:rsidRPr="00FB100B">
              <w:rPr>
                <w:rFonts w:ascii="Times New Roman" w:eastAsia="Calibri" w:hAnsi="Times New Roman" w:cs="Times New Roman"/>
                <w:sz w:val="20"/>
                <w:szCs w:val="20"/>
              </w:rPr>
              <w:t>м</w:t>
            </w:r>
            <w:proofErr w:type="gramStart"/>
            <w:r w:rsidRPr="00FB100B">
              <w:rPr>
                <w:rFonts w:ascii="Times New Roman" w:eastAsia="Calibri" w:hAnsi="Times New Roman" w:cs="Times New Roman"/>
                <w:sz w:val="20"/>
                <w:szCs w:val="20"/>
              </w:rPr>
              <w:t>.к</w:t>
            </w:r>
            <w:proofErr w:type="gramEnd"/>
            <w:r w:rsidRPr="00FB100B">
              <w:rPr>
                <w:rFonts w:ascii="Times New Roman" w:eastAsia="Calibri" w:hAnsi="Times New Roman" w:cs="Times New Roman"/>
                <w:sz w:val="20"/>
                <w:szCs w:val="20"/>
              </w:rPr>
              <w:t>уб</w:t>
            </w:r>
            <w:proofErr w:type="spellEnd"/>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2031</w:t>
            </w:r>
          </w:p>
        </w:tc>
      </w:tr>
      <w:tr w:rsidR="00F869C7" w:rsidRPr="00FB100B" w:rsidTr="00F869C7">
        <w:trPr>
          <w:trHeight w:val="430"/>
        </w:trPr>
        <w:tc>
          <w:tcPr>
            <w:tcW w:w="631"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4" w:type="pct"/>
            <w:vMerge/>
            <w:tcBorders>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40" w:type="pct"/>
            <w:vMerge/>
            <w:tcBorders>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0,26</w:t>
            </w:r>
          </w:p>
        </w:tc>
      </w:tr>
    </w:tbl>
    <w:p w:rsidR="00F869C7" w:rsidRPr="00FB100B" w:rsidRDefault="00F869C7" w:rsidP="00F869C7">
      <w:pPr>
        <w:widowControl w:val="0"/>
        <w:suppressAutoHyphens/>
        <w:autoSpaceDE w:val="0"/>
        <w:autoSpaceDN w:val="0"/>
        <w:spacing w:after="0" w:line="240" w:lineRule="auto"/>
        <w:jc w:val="both"/>
        <w:textAlignment w:val="baseline"/>
        <w:rPr>
          <w:rFonts w:ascii="Times New Roman" w:eastAsia="Andale Sans UI" w:hAnsi="Times New Roman" w:cs="Times New Roman"/>
          <w:color w:val="000000"/>
          <w:kern w:val="3"/>
          <w:lang w:eastAsia="ja-JP" w:bidi="fa-IR"/>
        </w:rPr>
      </w:pPr>
    </w:p>
    <w:tbl>
      <w:tblPr>
        <w:tblW w:w="4918" w:type="pct"/>
        <w:tblInd w:w="137" w:type="dxa"/>
        <w:tblLayout w:type="fixed"/>
        <w:tblLook w:val="00A0" w:firstRow="1" w:lastRow="0" w:firstColumn="1" w:lastColumn="0" w:noHBand="0" w:noVBand="0"/>
      </w:tblPr>
      <w:tblGrid>
        <w:gridCol w:w="1892"/>
        <w:gridCol w:w="3628"/>
        <w:gridCol w:w="1014"/>
        <w:gridCol w:w="1053"/>
        <w:gridCol w:w="1053"/>
        <w:gridCol w:w="1053"/>
        <w:gridCol w:w="1053"/>
        <w:gridCol w:w="1053"/>
        <w:gridCol w:w="1053"/>
        <w:gridCol w:w="1053"/>
        <w:gridCol w:w="1056"/>
      </w:tblGrid>
      <w:tr w:rsidR="00F869C7" w:rsidRPr="00FB100B" w:rsidTr="00F869C7">
        <w:trPr>
          <w:trHeight w:val="640"/>
          <w:tblHeader/>
        </w:trPr>
        <w:tc>
          <w:tcPr>
            <w:tcW w:w="632" w:type="pc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Наименование показателя</w:t>
            </w:r>
          </w:p>
        </w:tc>
        <w:tc>
          <w:tcPr>
            <w:tcW w:w="1212" w:type="pct"/>
            <w:tcBorders>
              <w:top w:val="single" w:sz="4" w:space="0" w:color="auto"/>
              <w:left w:val="nil"/>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Данные, используемые для установления показателя</w:t>
            </w:r>
          </w:p>
        </w:tc>
        <w:tc>
          <w:tcPr>
            <w:tcW w:w="339" w:type="pct"/>
            <w:tcBorders>
              <w:top w:val="single" w:sz="4" w:space="0" w:color="auto"/>
              <w:left w:val="nil"/>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Ед. изм.</w:t>
            </w:r>
          </w:p>
        </w:tc>
        <w:tc>
          <w:tcPr>
            <w:tcW w:w="2817" w:type="pct"/>
            <w:gridSpan w:val="8"/>
            <w:tcBorders>
              <w:top w:val="single" w:sz="4" w:space="0" w:color="auto"/>
              <w:left w:val="nil"/>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Значение показателя на каждый год срока действия концессионного соглашения</w:t>
            </w:r>
          </w:p>
        </w:tc>
      </w:tr>
      <w:tr w:rsidR="00F869C7" w:rsidRPr="00FB100B" w:rsidTr="00F869C7">
        <w:trPr>
          <w:trHeight w:val="255"/>
        </w:trPr>
        <w:tc>
          <w:tcPr>
            <w:tcW w:w="632"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Показатели надежности объектов водоснабжения и качества питьевой воды</w:t>
            </w: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autoSpaceDE w:val="0"/>
              <w:autoSpaceDN w:val="0"/>
              <w:adjustRightInd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Количество прекращений подачи питьевой воды в результате технологических нарушений на водопроводных сетях</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Ед./</w:t>
            </w:r>
            <w:proofErr w:type="gramStart"/>
            <w:r w:rsidRPr="00FB100B">
              <w:rPr>
                <w:rFonts w:ascii="Times New Roman" w:eastAsia="Calibri" w:hAnsi="Times New Roman" w:cs="Times New Roman"/>
                <w:sz w:val="20"/>
                <w:szCs w:val="20"/>
              </w:rPr>
              <w:t>км</w:t>
            </w:r>
            <w:proofErr w:type="gramEnd"/>
            <w:r w:rsidRPr="00FB100B">
              <w:rPr>
                <w:rFonts w:ascii="Times New Roman" w:eastAsia="Calibri" w:hAnsi="Times New Roman" w:cs="Times New Roman"/>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2031</w:t>
            </w:r>
          </w:p>
        </w:tc>
      </w:tr>
      <w:tr w:rsidR="00F869C7" w:rsidRPr="00FB100B" w:rsidTr="00F869C7">
        <w:trPr>
          <w:trHeight w:val="598"/>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0,16</w:t>
            </w:r>
          </w:p>
        </w:tc>
      </w:tr>
      <w:tr w:rsidR="00F869C7" w:rsidRPr="00FB100B" w:rsidTr="00F869C7">
        <w:trPr>
          <w:trHeight w:val="2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 xml:space="preserve">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w:t>
            </w:r>
            <w:r w:rsidRPr="00FB100B">
              <w:rPr>
                <w:rFonts w:ascii="Times New Roman" w:eastAsia="Calibri" w:hAnsi="Times New Roman" w:cs="Times New Roman"/>
                <w:sz w:val="20"/>
                <w:szCs w:val="20"/>
              </w:rPr>
              <w:lastRenderedPageBreak/>
              <w:t>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lastRenderedPageBreak/>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2031</w:t>
            </w:r>
          </w:p>
        </w:tc>
      </w:tr>
      <w:tr w:rsidR="00F869C7" w:rsidRPr="00FB100B" w:rsidTr="00F869C7">
        <w:trPr>
          <w:trHeight w:val="98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2" w:type="pct"/>
            <w:vMerge/>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39" w:type="pct"/>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0,00</w:t>
            </w:r>
          </w:p>
        </w:tc>
      </w:tr>
      <w:tr w:rsidR="00F869C7" w:rsidRPr="00FB100B" w:rsidTr="00F869C7">
        <w:trPr>
          <w:trHeight w:val="255"/>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2" w:type="pct"/>
            <w:vMerge w:val="restart"/>
            <w:tcBorders>
              <w:top w:val="single" w:sz="4" w:space="0" w:color="auto"/>
              <w:left w:val="single" w:sz="4" w:space="0" w:color="auto"/>
              <w:bottom w:val="single" w:sz="4" w:space="0" w:color="auto"/>
              <w:right w:val="single" w:sz="4" w:space="0" w:color="auto"/>
            </w:tcBorders>
            <w:tcMar>
              <w:top w:w="28" w:type="dxa"/>
              <w:bottom w:w="28" w:type="dxa"/>
            </w:tcMar>
          </w:tcPr>
          <w:p w:rsidR="00F869C7" w:rsidRPr="00FB100B" w:rsidRDefault="00F869C7" w:rsidP="00F869C7">
            <w:pPr>
              <w:widowControl w:val="0"/>
              <w:spacing w:after="0" w:line="240" w:lineRule="auto"/>
              <w:rPr>
                <w:rFonts w:ascii="Times New Roman" w:eastAsia="Calibri" w:hAnsi="Times New Roman" w:cs="Times New Roman"/>
                <w:sz w:val="20"/>
                <w:szCs w:val="20"/>
              </w:rPr>
            </w:pPr>
            <w:r w:rsidRPr="00FB100B">
              <w:rPr>
                <w:rFonts w:ascii="Times New Roman" w:eastAsia="Calibri" w:hAnsi="Times New Roman" w:cs="Times New Roman"/>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39" w:type="pct"/>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r w:rsidRPr="00FB100B">
              <w:rPr>
                <w:rFonts w:ascii="Times New Roman" w:eastAsia="Calibri" w:hAnsi="Times New Roman" w:cs="Times New Roman"/>
                <w:sz w:val="20"/>
                <w:szCs w:val="20"/>
              </w:rPr>
              <w:t>%</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2024</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2025</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2026</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2027</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2028</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2029</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bCs/>
                <w:sz w:val="20"/>
                <w:szCs w:val="20"/>
              </w:rPr>
              <w:t>2031</w:t>
            </w:r>
          </w:p>
        </w:tc>
      </w:tr>
      <w:tr w:rsidR="00F869C7" w:rsidRPr="00FB100B" w:rsidTr="00F869C7">
        <w:trPr>
          <w:trHeight w:val="430"/>
        </w:trPr>
        <w:tc>
          <w:tcPr>
            <w:tcW w:w="632" w:type="pct"/>
            <w:vMerge/>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1212" w:type="pct"/>
            <w:vMerge/>
            <w:tcBorders>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rPr>
                <w:rFonts w:ascii="Times New Roman" w:eastAsia="Calibri" w:hAnsi="Times New Roman" w:cs="Times New Roman"/>
                <w:sz w:val="20"/>
                <w:szCs w:val="20"/>
              </w:rPr>
            </w:pPr>
          </w:p>
        </w:tc>
        <w:tc>
          <w:tcPr>
            <w:tcW w:w="339" w:type="pct"/>
            <w:vMerge/>
            <w:tcBorders>
              <w:left w:val="single" w:sz="4" w:space="0" w:color="auto"/>
              <w:bottom w:val="single" w:sz="4" w:space="0" w:color="auto"/>
              <w:right w:val="single" w:sz="4" w:space="0" w:color="auto"/>
            </w:tcBorders>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sz w:val="20"/>
                <w:szCs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c>
          <w:tcPr>
            <w:tcW w:w="352" w:type="pct"/>
            <w:tcBorders>
              <w:top w:val="single" w:sz="4" w:space="0" w:color="auto"/>
              <w:left w:val="nil"/>
              <w:bottom w:val="single" w:sz="4" w:space="0" w:color="auto"/>
              <w:right w:val="single" w:sz="4" w:space="0" w:color="auto"/>
            </w:tcBorders>
            <w:shd w:val="clear" w:color="auto" w:fill="auto"/>
            <w:tcMar>
              <w:top w:w="28" w:type="dxa"/>
              <w:bottom w:w="28" w:type="dxa"/>
            </w:tcMar>
            <w:vAlign w:val="center"/>
          </w:tcPr>
          <w:p w:rsidR="00F869C7" w:rsidRPr="00FB100B" w:rsidRDefault="00F869C7" w:rsidP="00F869C7">
            <w:pPr>
              <w:widowControl w:val="0"/>
              <w:spacing w:after="0" w:line="240" w:lineRule="auto"/>
              <w:jc w:val="center"/>
              <w:rPr>
                <w:rFonts w:ascii="Times New Roman" w:eastAsia="Calibri" w:hAnsi="Times New Roman" w:cs="Times New Roman"/>
                <w:bCs/>
                <w:sz w:val="20"/>
                <w:szCs w:val="20"/>
              </w:rPr>
            </w:pPr>
            <w:r w:rsidRPr="00FB100B">
              <w:rPr>
                <w:rFonts w:ascii="Times New Roman" w:eastAsia="Calibri" w:hAnsi="Times New Roman" w:cs="Times New Roman"/>
                <w:sz w:val="20"/>
                <w:szCs w:val="20"/>
              </w:rPr>
              <w:t>0,00</w:t>
            </w:r>
          </w:p>
        </w:tc>
      </w:tr>
    </w:tbl>
    <w:p w:rsidR="00F869C7" w:rsidRPr="00FB100B" w:rsidRDefault="00F869C7" w:rsidP="00F869C7">
      <w:pPr>
        <w:keepNext/>
        <w:widowControl w:val="0"/>
        <w:spacing w:after="0" w:line="240" w:lineRule="auto"/>
        <w:jc w:val="both"/>
        <w:outlineLvl w:val="0"/>
        <w:rPr>
          <w:rFonts w:ascii="Times New Roman" w:eastAsia="Times New Roman CYR" w:hAnsi="Times New Roman" w:cs="Times New Roman"/>
          <w:kern w:val="28"/>
        </w:rPr>
      </w:pPr>
    </w:p>
    <w:p w:rsidR="00F869C7" w:rsidRPr="00FB100B" w:rsidRDefault="00F869C7" w:rsidP="00F869C7">
      <w:pPr>
        <w:keepNext/>
        <w:widowControl w:val="0"/>
        <w:spacing w:after="0" w:line="240" w:lineRule="auto"/>
        <w:jc w:val="both"/>
        <w:outlineLvl w:val="0"/>
        <w:rPr>
          <w:rFonts w:ascii="Times New Roman" w:eastAsia="Times New Roman CYR" w:hAnsi="Times New Roman" w:cs="Times New Roman"/>
          <w:kern w:val="28"/>
          <w:lang w:eastAsia="ru-RU"/>
        </w:rPr>
      </w:pPr>
    </w:p>
    <w:p w:rsidR="00F869C7" w:rsidRPr="00FB100B" w:rsidRDefault="00F869C7" w:rsidP="00F869C7">
      <w:pPr>
        <w:spacing w:after="0" w:line="240" w:lineRule="auto"/>
        <w:ind w:firstLine="708"/>
        <w:jc w:val="both"/>
        <w:rPr>
          <w:rFonts w:ascii="Times New Roman" w:eastAsia="Calibri" w:hAnsi="Times New Roman" w:cs="Times New Roman"/>
          <w:color w:val="000000"/>
          <w:sz w:val="28"/>
          <w:szCs w:val="28"/>
          <w:lang w:eastAsia="ar-SA"/>
        </w:rPr>
      </w:pPr>
    </w:p>
    <w:p w:rsidR="00F869C7" w:rsidRPr="00FB100B" w:rsidRDefault="00F869C7" w:rsidP="00F869C7">
      <w:pPr>
        <w:spacing w:after="0" w:line="240" w:lineRule="auto"/>
        <w:ind w:firstLine="708"/>
        <w:jc w:val="both"/>
        <w:rPr>
          <w:rFonts w:ascii="Times New Roman" w:eastAsia="Calibri" w:hAnsi="Times New Roman" w:cs="Times New Roman"/>
          <w:color w:val="000000"/>
          <w:sz w:val="24"/>
          <w:szCs w:val="24"/>
          <w:lang w:eastAsia="ar-SA"/>
        </w:rPr>
      </w:pPr>
      <w:r w:rsidRPr="00FB100B">
        <w:rPr>
          <w:rFonts w:ascii="Times New Roman" w:eastAsia="Calibri" w:hAnsi="Times New Roman" w:cs="Times New Roman"/>
          <w:color w:val="000000"/>
          <w:sz w:val="24"/>
          <w:szCs w:val="24"/>
          <w:lang w:eastAsia="ar-SA"/>
        </w:rPr>
        <w:t>Глава Сухонойского сельсовета                                                                    П.М. Емельянов</w:t>
      </w:r>
    </w:p>
    <w:p w:rsidR="00F869C7" w:rsidRDefault="00F869C7" w:rsidP="00F869C7"/>
    <w:p w:rsidR="00386D4A" w:rsidRDefault="00386D4A"/>
    <w:sectPr w:rsidR="00386D4A" w:rsidSect="00F869C7">
      <w:pgSz w:w="16838" w:h="11906" w:orient="landscape"/>
      <w:pgMar w:top="1701" w:right="851" w:bottom="85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AD9" w:rsidRDefault="00535AD9" w:rsidP="00F869C7">
      <w:pPr>
        <w:spacing w:after="0" w:line="240" w:lineRule="auto"/>
      </w:pPr>
      <w:r>
        <w:separator/>
      </w:r>
    </w:p>
  </w:endnote>
  <w:endnote w:type="continuationSeparator" w:id="0">
    <w:p w:rsidR="00535AD9" w:rsidRDefault="00535AD9" w:rsidP="00F86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AD9" w:rsidRDefault="00535AD9" w:rsidP="00F869C7">
      <w:pPr>
        <w:spacing w:after="0" w:line="240" w:lineRule="auto"/>
      </w:pPr>
      <w:r>
        <w:separator/>
      </w:r>
    </w:p>
  </w:footnote>
  <w:footnote w:type="continuationSeparator" w:id="0">
    <w:p w:rsidR="00535AD9" w:rsidRDefault="00535AD9" w:rsidP="00F869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391"/>
    <w:rsid w:val="000C3391"/>
    <w:rsid w:val="00386D4A"/>
    <w:rsid w:val="003A00DA"/>
    <w:rsid w:val="00535AD9"/>
    <w:rsid w:val="00D376B5"/>
    <w:rsid w:val="00F86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3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339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C33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3391"/>
    <w:rPr>
      <w:rFonts w:ascii="Tahoma" w:hAnsi="Tahoma" w:cs="Tahoma"/>
      <w:sz w:val="16"/>
      <w:szCs w:val="16"/>
    </w:rPr>
  </w:style>
  <w:style w:type="paragraph" w:styleId="a6">
    <w:name w:val="header"/>
    <w:basedOn w:val="a"/>
    <w:link w:val="a7"/>
    <w:uiPriority w:val="99"/>
    <w:unhideWhenUsed/>
    <w:rsid w:val="00F869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69C7"/>
  </w:style>
  <w:style w:type="paragraph" w:styleId="a8">
    <w:name w:val="footer"/>
    <w:basedOn w:val="a"/>
    <w:link w:val="a9"/>
    <w:uiPriority w:val="99"/>
    <w:unhideWhenUsed/>
    <w:rsid w:val="00F869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869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3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339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C33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3391"/>
    <w:rPr>
      <w:rFonts w:ascii="Tahoma" w:hAnsi="Tahoma" w:cs="Tahoma"/>
      <w:sz w:val="16"/>
      <w:szCs w:val="16"/>
    </w:rPr>
  </w:style>
  <w:style w:type="paragraph" w:styleId="a6">
    <w:name w:val="header"/>
    <w:basedOn w:val="a"/>
    <w:link w:val="a7"/>
    <w:uiPriority w:val="99"/>
    <w:unhideWhenUsed/>
    <w:rsid w:val="00F869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869C7"/>
  </w:style>
  <w:style w:type="paragraph" w:styleId="a8">
    <w:name w:val="footer"/>
    <w:basedOn w:val="a"/>
    <w:link w:val="a9"/>
    <w:uiPriority w:val="99"/>
    <w:unhideWhenUsed/>
    <w:rsid w:val="00F869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86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18DC16FDD6AA28E7F247BB63C688DEAC1A768F93873E93B9654CF09D1S5tE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4976</Words>
  <Characters>28366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Сухоной</dc:creator>
  <cp:lastModifiedBy>Сухоной</cp:lastModifiedBy>
  <cp:revision>2</cp:revision>
  <cp:lastPrinted>2024-06-19T08:14:00Z</cp:lastPrinted>
  <dcterms:created xsi:type="dcterms:W3CDTF">2024-06-19T08:11:00Z</dcterms:created>
  <dcterms:modified xsi:type="dcterms:W3CDTF">2024-06-21T04:46:00Z</dcterms:modified>
</cp:coreProperties>
</file>